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E0" w:rsidRPr="0087350D" w:rsidRDefault="00AC54E0" w:rsidP="00AC54E0">
      <w:pPr>
        <w:widowControl w:val="0"/>
        <w:jc w:val="center"/>
        <w:outlineLvl w:val="0"/>
        <w:rPr>
          <w:b/>
        </w:rPr>
      </w:pPr>
      <w:r w:rsidRPr="0087350D">
        <w:rPr>
          <w:b/>
        </w:rPr>
        <w:t xml:space="preserve">ИНФОРМАЦИОННОЕ СООБЩЕНИЕ </w:t>
      </w:r>
    </w:p>
    <w:p w:rsidR="00AC54E0" w:rsidRPr="0087350D" w:rsidRDefault="00AC54E0" w:rsidP="00AC54E0">
      <w:pPr>
        <w:widowControl w:val="0"/>
        <w:jc w:val="center"/>
        <w:rPr>
          <w:b/>
        </w:rPr>
      </w:pPr>
      <w:r w:rsidRPr="0087350D">
        <w:rPr>
          <w:b/>
        </w:rPr>
        <w:t xml:space="preserve">Комитет по управлению муниципальным имуществом  </w:t>
      </w:r>
      <w:proofErr w:type="gramStart"/>
      <w:r w:rsidR="00351EE7">
        <w:rPr>
          <w:b/>
        </w:rPr>
        <w:t>А</w:t>
      </w:r>
      <w:r w:rsidRPr="0087350D">
        <w:rPr>
          <w:b/>
        </w:rPr>
        <w:t>дминистрации</w:t>
      </w:r>
      <w:proofErr w:type="gramEnd"/>
      <w:r w:rsidRPr="0087350D">
        <w:rPr>
          <w:b/>
        </w:rPr>
        <w:t xml:space="preserve"> </w:t>
      </w:r>
      <w:r w:rsidR="00D37700">
        <w:rPr>
          <w:b/>
        </w:rPr>
        <w:t xml:space="preserve">ЗАТО  </w:t>
      </w:r>
      <w:r w:rsidR="00351EE7">
        <w:rPr>
          <w:b/>
        </w:rPr>
        <w:t xml:space="preserve">                             </w:t>
      </w:r>
      <w:r w:rsidR="00D37700">
        <w:rPr>
          <w:b/>
        </w:rPr>
        <w:t xml:space="preserve">   г.</w:t>
      </w:r>
      <w:r w:rsidRPr="0087350D">
        <w:rPr>
          <w:b/>
        </w:rPr>
        <w:t xml:space="preserve"> </w:t>
      </w:r>
      <w:r w:rsidR="00D37700">
        <w:rPr>
          <w:b/>
        </w:rPr>
        <w:t xml:space="preserve">Железногорск  </w:t>
      </w:r>
      <w:r w:rsidRPr="0087350D">
        <w:rPr>
          <w:b/>
        </w:rPr>
        <w:t xml:space="preserve">сообщает о проведении продажи муниципального имущества </w:t>
      </w:r>
    </w:p>
    <w:p w:rsidR="00AC54E0" w:rsidRPr="0087350D" w:rsidRDefault="00453FEE" w:rsidP="00AC54E0">
      <w:pPr>
        <w:widowControl w:val="0"/>
        <w:jc w:val="center"/>
        <w:rPr>
          <w:b/>
        </w:rPr>
      </w:pPr>
      <w:r>
        <w:rPr>
          <w:b/>
        </w:rPr>
        <w:t xml:space="preserve">посредством публичного предложения </w:t>
      </w:r>
      <w:r w:rsidR="00AC54E0" w:rsidRPr="0087350D">
        <w:rPr>
          <w:b/>
        </w:rPr>
        <w:t xml:space="preserve"> в электронной форме </w:t>
      </w:r>
    </w:p>
    <w:p w:rsidR="00AC54E0" w:rsidRPr="0087350D" w:rsidRDefault="00AC54E0" w:rsidP="00AC54E0">
      <w:pPr>
        <w:widowControl w:val="0"/>
        <w:jc w:val="center"/>
        <w:rPr>
          <w:b/>
        </w:rPr>
      </w:pPr>
      <w:r w:rsidRPr="0087350D">
        <w:rPr>
          <w:b/>
        </w:rPr>
        <w:t xml:space="preserve">(извещение на сайте </w:t>
      </w:r>
      <w:hyperlink r:id="rId6" w:history="1">
        <w:r w:rsidRPr="0087350D">
          <w:rPr>
            <w:b/>
          </w:rPr>
          <w:t>www.torgi.gov.ru</w:t>
        </w:r>
      </w:hyperlink>
      <w:r w:rsidRPr="0087350D">
        <w:rPr>
          <w:b/>
        </w:rPr>
        <w:t xml:space="preserve"> №</w:t>
      </w:r>
      <w:r w:rsidR="000A53B9">
        <w:rPr>
          <w:b/>
        </w:rPr>
        <w:t xml:space="preserve"> </w:t>
      </w:r>
      <w:r w:rsidR="005C188C">
        <w:rPr>
          <w:b/>
          <w:u w:val="single"/>
        </w:rPr>
        <w:t>13</w:t>
      </w:r>
      <w:r w:rsidR="000B07D6">
        <w:rPr>
          <w:b/>
          <w:u w:val="single"/>
        </w:rPr>
        <w:t>10</w:t>
      </w:r>
      <w:r w:rsidR="00F30B84">
        <w:rPr>
          <w:b/>
          <w:u w:val="single"/>
        </w:rPr>
        <w:t>21</w:t>
      </w:r>
      <w:r w:rsidR="00896F05" w:rsidRPr="00896F05">
        <w:rPr>
          <w:b/>
          <w:bCs/>
          <w:u w:val="single"/>
        </w:rPr>
        <w:t>/2896549/</w:t>
      </w:r>
      <w:r w:rsidR="00035611">
        <w:rPr>
          <w:b/>
          <w:bCs/>
          <w:u w:val="single"/>
        </w:rPr>
        <w:t>05</w:t>
      </w:r>
      <w:r w:rsidR="00BA0443" w:rsidRPr="0087350D">
        <w:rPr>
          <w:b/>
        </w:rPr>
        <w:t>)</w:t>
      </w: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</w:pPr>
      <w:r w:rsidRPr="0087350D">
        <w:t xml:space="preserve">г. </w:t>
      </w:r>
      <w:r w:rsidR="00D37700">
        <w:t xml:space="preserve">Железногорск </w:t>
      </w:r>
      <w:r w:rsidRPr="0087350D">
        <w:tab/>
      </w:r>
      <w:r w:rsidRPr="0087350D">
        <w:tab/>
        <w:t xml:space="preserve">                                                   </w:t>
      </w:r>
      <w:r w:rsidR="00D45CBE" w:rsidRPr="0087350D">
        <w:t xml:space="preserve">                               </w:t>
      </w:r>
      <w:r w:rsidR="00D37700">
        <w:t xml:space="preserve">  </w:t>
      </w:r>
      <w:r w:rsidR="00E6206C">
        <w:t xml:space="preserve">      </w:t>
      </w:r>
      <w:r w:rsidR="00D37700">
        <w:t xml:space="preserve">    </w:t>
      </w:r>
    </w:p>
    <w:p w:rsidR="00AC54E0" w:rsidRPr="0087350D" w:rsidRDefault="00AC54E0" w:rsidP="00AC54E0">
      <w:pPr>
        <w:jc w:val="center"/>
        <w:rPr>
          <w:b/>
          <w:bCs/>
        </w:rPr>
      </w:pPr>
      <w:r w:rsidRPr="0087350D">
        <w:rPr>
          <w:b/>
          <w:bCs/>
        </w:rPr>
        <w:t>1. Основные термины и определения</w:t>
      </w:r>
    </w:p>
    <w:p w:rsidR="00AC54E0" w:rsidRPr="0087350D" w:rsidRDefault="00AC54E0" w:rsidP="00AC54E0">
      <w:pPr>
        <w:jc w:val="center"/>
      </w:pPr>
    </w:p>
    <w:tbl>
      <w:tblPr>
        <w:tblW w:w="0" w:type="auto"/>
        <w:jc w:val="center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5"/>
        <w:gridCol w:w="6336"/>
      </w:tblGrid>
      <w:tr w:rsidR="00AC54E0" w:rsidRPr="0087350D" w:rsidTr="00657BD0">
        <w:trPr>
          <w:trHeight w:val="315"/>
          <w:jc w:val="center"/>
        </w:trPr>
        <w:tc>
          <w:tcPr>
            <w:tcW w:w="3295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Сокращение, определение</w:t>
            </w:r>
          </w:p>
        </w:tc>
        <w:tc>
          <w:tcPr>
            <w:tcW w:w="6336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Пояснения</w:t>
            </w:r>
          </w:p>
        </w:tc>
      </w:tr>
      <w:tr w:rsidR="00AC54E0" w:rsidRPr="0087350D" w:rsidTr="00657BD0">
        <w:trPr>
          <w:trHeight w:val="303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УТП, электронная площадка, площадка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Универсальная торговая платформа ЗАО «</w:t>
            </w:r>
            <w:proofErr w:type="spellStart"/>
            <w:r w:rsidRPr="0087350D">
              <w:rPr>
                <w:rFonts w:eastAsia="Calibri"/>
                <w:color w:val="000000"/>
              </w:rPr>
              <w:t>Сбербанк-АСТ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» </w:t>
            </w:r>
            <w:proofErr w:type="spellStart"/>
            <w:r w:rsidRPr="0087350D">
              <w:rPr>
                <w:rFonts w:eastAsia="Calibri"/>
                <w:color w:val="000000"/>
              </w:rPr>
              <w:t>utp.sberbank-ast.ru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ОЧ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Открытая часть электронной площадки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ЗЧ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Закрытая часть электронной площадки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ТС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Торговая секция электронной площадки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ЛК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Личный кабинет пользователя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ЭП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Электронная подпись </w:t>
            </w:r>
          </w:p>
        </w:tc>
      </w:tr>
      <w:tr w:rsidR="00AC54E0" w:rsidRPr="0087350D" w:rsidTr="00657BD0">
        <w:trPr>
          <w:trHeight w:val="270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Пользователь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или физическое лицо, прошедшее регистрацию на УТП </w:t>
            </w:r>
          </w:p>
        </w:tc>
      </w:tr>
      <w:tr w:rsidR="003A1612" w:rsidRPr="0087350D" w:rsidTr="00657BD0">
        <w:trPr>
          <w:trHeight w:val="429"/>
          <w:jc w:val="center"/>
        </w:trPr>
        <w:tc>
          <w:tcPr>
            <w:tcW w:w="3295" w:type="dxa"/>
          </w:tcPr>
          <w:p w:rsidR="003A1612" w:rsidRPr="0087350D" w:rsidRDefault="003A1612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Претендент </w:t>
            </w:r>
          </w:p>
        </w:tc>
        <w:tc>
          <w:tcPr>
            <w:tcW w:w="6336" w:type="dxa"/>
          </w:tcPr>
          <w:p w:rsidR="003A1612" w:rsidRPr="0087350D" w:rsidRDefault="003A1612" w:rsidP="004F475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или физическое лицо, </w:t>
            </w:r>
            <w:r>
              <w:rPr>
                <w:rFonts w:eastAsia="Calibri"/>
                <w:color w:val="000000"/>
              </w:rPr>
              <w:t>пользователь, подавший заявку на участие в процедуре торгов</w:t>
            </w:r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3A1612" w:rsidRPr="0087350D" w:rsidTr="00657BD0">
        <w:trPr>
          <w:trHeight w:val="112"/>
          <w:jc w:val="center"/>
        </w:trPr>
        <w:tc>
          <w:tcPr>
            <w:tcW w:w="3295" w:type="dxa"/>
          </w:tcPr>
          <w:p w:rsidR="003A1612" w:rsidRPr="0087350D" w:rsidRDefault="003A1612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Продавец </w:t>
            </w:r>
          </w:p>
        </w:tc>
        <w:tc>
          <w:tcPr>
            <w:tcW w:w="6336" w:type="dxa"/>
          </w:tcPr>
          <w:p w:rsidR="003A1612" w:rsidRPr="0087350D" w:rsidRDefault="003A1612" w:rsidP="004F475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лицо, </w:t>
            </w:r>
            <w:r>
              <w:rPr>
                <w:rFonts w:eastAsia="Calibri"/>
                <w:color w:val="000000"/>
              </w:rPr>
              <w:t xml:space="preserve">уполномоченное собственником имущества выполнять соответствующие функции </w:t>
            </w:r>
            <w:r w:rsidRPr="0087350D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по организации продажи </w:t>
            </w:r>
          </w:p>
        </w:tc>
      </w:tr>
      <w:tr w:rsidR="003A1612" w:rsidRPr="0087350D" w:rsidTr="00657BD0">
        <w:trPr>
          <w:trHeight w:val="112"/>
          <w:jc w:val="center"/>
        </w:trPr>
        <w:tc>
          <w:tcPr>
            <w:tcW w:w="3295" w:type="dxa"/>
          </w:tcPr>
          <w:p w:rsidR="003A1612" w:rsidRPr="0087350D" w:rsidRDefault="003A1612" w:rsidP="004F475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Участник </w:t>
            </w:r>
          </w:p>
        </w:tc>
        <w:tc>
          <w:tcPr>
            <w:tcW w:w="6336" w:type="dxa"/>
          </w:tcPr>
          <w:p w:rsidR="003A1612" w:rsidRPr="0087350D" w:rsidRDefault="003A1612" w:rsidP="004F475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Лицо, участвующее в торгах в соответствии с законодательством РФ и условиями извещения о проведении торгов</w:t>
            </w:r>
          </w:p>
        </w:tc>
      </w:tr>
      <w:tr w:rsidR="003A1612" w:rsidRPr="0087350D" w:rsidTr="00657BD0">
        <w:trPr>
          <w:trHeight w:val="112"/>
          <w:jc w:val="center"/>
        </w:trPr>
        <w:tc>
          <w:tcPr>
            <w:tcW w:w="3295" w:type="dxa"/>
          </w:tcPr>
          <w:p w:rsidR="003A1612" w:rsidRPr="0087350D" w:rsidRDefault="003A1612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Организатор </w:t>
            </w:r>
          </w:p>
        </w:tc>
        <w:tc>
          <w:tcPr>
            <w:tcW w:w="6336" w:type="dxa"/>
          </w:tcPr>
          <w:p w:rsidR="003A1612" w:rsidRPr="0087350D" w:rsidRDefault="003A1612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Оператор электронной площадки </w:t>
            </w:r>
          </w:p>
        </w:tc>
      </w:tr>
    </w:tbl>
    <w:p w:rsidR="00AC54E0" w:rsidRPr="0087350D" w:rsidRDefault="00AC54E0" w:rsidP="00AC54E0">
      <w:pPr>
        <w:ind w:firstLine="709"/>
        <w:jc w:val="both"/>
        <w:rPr>
          <w:b/>
          <w:iCs/>
        </w:rPr>
      </w:pPr>
    </w:p>
    <w:p w:rsidR="00AC54E0" w:rsidRPr="0087350D" w:rsidRDefault="00700897" w:rsidP="00700897">
      <w:pPr>
        <w:jc w:val="both"/>
        <w:rPr>
          <w:b/>
          <w:bCs/>
        </w:rPr>
      </w:pPr>
      <w:r>
        <w:rPr>
          <w:b/>
          <w:iCs/>
        </w:rPr>
        <w:t xml:space="preserve">           </w:t>
      </w:r>
      <w:r w:rsidR="00AC54E0" w:rsidRPr="0087350D">
        <w:rPr>
          <w:b/>
          <w:iCs/>
        </w:rPr>
        <w:t xml:space="preserve">2. Извещение о проведении </w:t>
      </w:r>
      <w:r w:rsidR="001F014E">
        <w:rPr>
          <w:b/>
          <w:iCs/>
        </w:rPr>
        <w:t xml:space="preserve">продажи </w:t>
      </w:r>
      <w:r w:rsidR="001F014E" w:rsidRPr="0087350D">
        <w:rPr>
          <w:b/>
          <w:iCs/>
        </w:rPr>
        <w:t>муниципального имущества</w:t>
      </w:r>
      <w:r w:rsidR="001F014E" w:rsidRPr="0087350D">
        <w:rPr>
          <w:b/>
        </w:rPr>
        <w:t xml:space="preserve"> </w:t>
      </w:r>
      <w:r w:rsidR="001F014E">
        <w:rPr>
          <w:b/>
          <w:iCs/>
        </w:rPr>
        <w:t>посредством публичного предложения</w:t>
      </w:r>
      <w:r w:rsidR="00AC54E0" w:rsidRPr="0087350D">
        <w:rPr>
          <w:b/>
          <w:iCs/>
        </w:rPr>
        <w:t xml:space="preserve"> в электронной форме на электронной торговой площадке </w:t>
      </w:r>
      <w:hyperlink r:id="rId7" w:history="1">
        <w:r w:rsidR="00AC54E0" w:rsidRPr="0087350D">
          <w:rPr>
            <w:b/>
            <w:iCs/>
            <w:color w:val="00009C"/>
          </w:rPr>
          <w:t>http://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utp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sberbank</w:t>
        </w:r>
        <w:proofErr w:type="spellEnd"/>
        <w:r w:rsidR="00AC54E0" w:rsidRPr="0087350D">
          <w:rPr>
            <w:b/>
            <w:iCs/>
            <w:color w:val="00009C"/>
          </w:rPr>
          <w:t>-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ast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</w:rPr>
          <w:t>ru</w:t>
        </w:r>
        <w:proofErr w:type="spellEnd"/>
      </w:hyperlink>
      <w:r w:rsidR="00AC54E0" w:rsidRPr="0087350D">
        <w:rPr>
          <w:b/>
          <w:iCs/>
        </w:rPr>
        <w:t xml:space="preserve"> в сети </w:t>
      </w:r>
      <w:r w:rsidR="00B3009B">
        <w:rPr>
          <w:b/>
          <w:iCs/>
        </w:rPr>
        <w:t>«</w:t>
      </w:r>
      <w:r w:rsidR="00AC54E0" w:rsidRPr="0087350D">
        <w:rPr>
          <w:b/>
          <w:iCs/>
        </w:rPr>
        <w:t>Интернет</w:t>
      </w:r>
      <w:r w:rsidR="00B3009B">
        <w:rPr>
          <w:b/>
          <w:iCs/>
        </w:rPr>
        <w:t>»</w:t>
      </w:r>
      <w:r w:rsidR="00AC54E0" w:rsidRPr="0087350D">
        <w:rPr>
          <w:b/>
          <w:iCs/>
        </w:rPr>
        <w:t>.</w:t>
      </w:r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</w:pPr>
      <w:r>
        <w:rPr>
          <w:b/>
        </w:rPr>
        <w:t xml:space="preserve">          </w:t>
      </w:r>
      <w:r w:rsidR="00AC54E0" w:rsidRPr="0087350D">
        <w:rPr>
          <w:b/>
        </w:rPr>
        <w:t>Продавец</w:t>
      </w:r>
      <w:r w:rsidR="00AC54E0" w:rsidRPr="0087350D">
        <w:t xml:space="preserve">: </w:t>
      </w:r>
      <w:r w:rsidR="00D37700">
        <w:t xml:space="preserve"> </w:t>
      </w:r>
      <w:proofErr w:type="gramStart"/>
      <w:r w:rsidR="00D37700">
        <w:t>Администрация</w:t>
      </w:r>
      <w:proofErr w:type="gramEnd"/>
      <w:r w:rsidR="00D37700">
        <w:t xml:space="preserve"> ЗАТО </w:t>
      </w:r>
      <w:r>
        <w:t xml:space="preserve">г. </w:t>
      </w:r>
      <w:r w:rsidR="00D37700">
        <w:t>Железногорск</w:t>
      </w:r>
      <w:r w:rsidR="00266EFC">
        <w:t>.</w:t>
      </w:r>
    </w:p>
    <w:p w:rsidR="00AC54E0" w:rsidRPr="0087350D" w:rsidRDefault="00700897" w:rsidP="00AC54E0">
      <w:pPr>
        <w:widowControl w:val="0"/>
        <w:jc w:val="both"/>
      </w:pPr>
      <w:r>
        <w:t xml:space="preserve">          </w:t>
      </w:r>
      <w:proofErr w:type="gramStart"/>
      <w:r w:rsidR="00AC54E0" w:rsidRPr="0087350D">
        <w:t xml:space="preserve">Адрес: </w:t>
      </w:r>
      <w:r w:rsidR="00D37700">
        <w:t>662971</w:t>
      </w:r>
      <w:r w:rsidR="00AC54E0" w:rsidRPr="0087350D">
        <w:t xml:space="preserve">, </w:t>
      </w:r>
      <w:r w:rsidR="00D37700">
        <w:t>Красноярский край, ЗАТО Железногорск, г. Железногорск, ул. 22 Партсъезда,</w:t>
      </w:r>
      <w:r w:rsidR="003C61C3">
        <w:t xml:space="preserve">  </w:t>
      </w:r>
      <w:r w:rsidR="00D37700">
        <w:t>д. 21</w:t>
      </w:r>
      <w:r w:rsidR="00AC54E0" w:rsidRPr="0087350D">
        <w:t>, тел.: 8(</w:t>
      </w:r>
      <w:r w:rsidR="00D37700">
        <w:t>3919</w:t>
      </w:r>
      <w:r w:rsidR="00AC54E0" w:rsidRPr="0087350D">
        <w:t xml:space="preserve">) </w:t>
      </w:r>
      <w:r w:rsidR="00D37700">
        <w:t>722085</w:t>
      </w:r>
      <w:r w:rsidR="00AC54E0" w:rsidRPr="0087350D">
        <w:t xml:space="preserve">, </w:t>
      </w:r>
      <w:r w:rsidR="00D37700">
        <w:t>765615, 746032</w:t>
      </w:r>
      <w:r w:rsidR="00AC54E0" w:rsidRPr="0087350D">
        <w:t xml:space="preserve"> (факс)</w:t>
      </w:r>
      <w:proofErr w:type="gramEnd"/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  <w:rPr>
          <w:color w:val="000000"/>
        </w:rPr>
      </w:pPr>
      <w:r>
        <w:rPr>
          <w:b/>
        </w:rPr>
        <w:t xml:space="preserve">       </w:t>
      </w:r>
      <w:r w:rsidR="00AC54E0" w:rsidRPr="0087350D">
        <w:rPr>
          <w:b/>
        </w:rPr>
        <w:t xml:space="preserve">Оператор электронной площадки: </w:t>
      </w:r>
      <w:r w:rsidR="00AC54E0" w:rsidRPr="0087350D">
        <w:t>ЗАО «</w:t>
      </w:r>
      <w:proofErr w:type="spellStart"/>
      <w:r w:rsidR="00AC54E0" w:rsidRPr="0087350D">
        <w:t>Сбербанк-АСТ</w:t>
      </w:r>
      <w:proofErr w:type="spellEnd"/>
      <w:r w:rsidR="00AC54E0" w:rsidRPr="0087350D">
        <w:t>»,</w:t>
      </w:r>
      <w:r w:rsidR="00AC54E0" w:rsidRPr="0087350D">
        <w:rPr>
          <w:color w:val="000000"/>
        </w:rPr>
        <w:t xml:space="preserve"> владеющий сайтом </w:t>
      </w:r>
      <w:hyperlink r:id="rId8" w:history="1">
        <w:r w:rsidR="00AC54E0" w:rsidRPr="0087350D">
          <w:rPr>
            <w:color w:val="00009C"/>
          </w:rPr>
          <w:t>http://utp.sberbank-ast.ru/AP</w:t>
        </w:r>
      </w:hyperlink>
      <w:r w:rsidR="00AC54E0" w:rsidRPr="0087350D">
        <w:rPr>
          <w:color w:val="000000"/>
        </w:rPr>
        <w:t xml:space="preserve"> в информационно-телекоммуникационной сети «Интернет».</w:t>
      </w: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  <w:color w:val="000000"/>
        </w:rPr>
      </w:pPr>
      <w:r w:rsidRPr="0087350D">
        <w:rPr>
          <w:b/>
          <w:color w:val="000000"/>
        </w:rPr>
        <w:t>2.1. Законодательное регулирование:</w:t>
      </w:r>
    </w:p>
    <w:p w:rsidR="00AC54E0" w:rsidRDefault="001F014E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  <w:r>
        <w:rPr>
          <w:color w:val="000000"/>
        </w:rPr>
        <w:t>Продажа посредством публичного предложения</w:t>
      </w:r>
      <w:r w:rsidR="00AC54E0" w:rsidRPr="00D37700">
        <w:rPr>
          <w:color w:val="000000"/>
        </w:rPr>
        <w:t xml:space="preserve"> в электронной форме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</w:t>
      </w:r>
      <w:r w:rsidR="00D37700" w:rsidRPr="00D37700">
        <w:t xml:space="preserve">решениям городского </w:t>
      </w:r>
      <w:proofErr w:type="gramStart"/>
      <w:r w:rsidR="00D37700" w:rsidRPr="00D37700">
        <w:t>Совета</w:t>
      </w:r>
      <w:proofErr w:type="gramEnd"/>
      <w:r w:rsidR="00D37700" w:rsidRPr="00D37700">
        <w:t xml:space="preserve"> ЗАТО Железногорск от 29.06.2006 № 14-72Р «Об утверждении Положения о порядке и условиях приватизации муниципального имущества на </w:t>
      </w:r>
      <w:proofErr w:type="gramStart"/>
      <w:r w:rsidR="00D37700" w:rsidRPr="00D37700">
        <w:t>территории</w:t>
      </w:r>
      <w:proofErr w:type="gramEnd"/>
      <w:r w:rsidR="00D37700" w:rsidRPr="00D37700">
        <w:t xml:space="preserve"> ЗАТО Железногорск Красноярского края»</w:t>
      </w:r>
      <w:r w:rsidR="00D5091A">
        <w:t xml:space="preserve">, </w:t>
      </w:r>
      <w:r w:rsidR="00D5091A" w:rsidRPr="00D5091A">
        <w:t xml:space="preserve">решением Совета депутатов ЗАТО г. Железногорск от </w:t>
      </w:r>
      <w:r w:rsidR="0070446D">
        <w:t>17.11.2020</w:t>
      </w:r>
      <w:r w:rsidR="00D5091A" w:rsidRPr="00D5091A">
        <w:t xml:space="preserve"> № </w:t>
      </w:r>
      <w:r w:rsidR="0070446D">
        <w:t>3-26</w:t>
      </w:r>
      <w:r w:rsidR="00D5091A" w:rsidRPr="00D5091A">
        <w:t>Р  «Об утверждении Прогнозного плана (программы) приватизации муниципального имущества ЗАТО Железногорск на 20</w:t>
      </w:r>
      <w:r w:rsidR="00231148">
        <w:t>2</w:t>
      </w:r>
      <w:r w:rsidR="0070446D">
        <w:t>1</w:t>
      </w:r>
      <w:r w:rsidR="00D5091A" w:rsidRPr="00D5091A">
        <w:t xml:space="preserve"> год»</w:t>
      </w:r>
      <w:r w:rsidR="00AC54E0" w:rsidRPr="00D5091A">
        <w:rPr>
          <w:color w:val="000000"/>
        </w:rPr>
        <w:t>,</w:t>
      </w:r>
      <w:r w:rsidR="00AC54E0" w:rsidRPr="0087350D">
        <w:rPr>
          <w:color w:val="000000"/>
        </w:rPr>
        <w:t xml:space="preserve"> Регламентом электронной площадки «</w:t>
      </w:r>
      <w:proofErr w:type="spellStart"/>
      <w:r w:rsidR="00AC54E0" w:rsidRPr="0087350D">
        <w:rPr>
          <w:color w:val="000000"/>
        </w:rPr>
        <w:t>Сбербанк-АСТ</w:t>
      </w:r>
      <w:proofErr w:type="spellEnd"/>
      <w:r w:rsidR="00AC54E0" w:rsidRPr="0087350D">
        <w:rPr>
          <w:color w:val="000000"/>
        </w:rPr>
        <w:t xml:space="preserve">» (размещен на сайте площадке по адресу: </w:t>
      </w:r>
      <w:hyperlink r:id="rId9" w:history="1">
        <w:r w:rsidR="00AC54E0" w:rsidRPr="0087350D">
          <w:rPr>
            <w:color w:val="00009C"/>
          </w:rPr>
          <w:t>http://utp.sberbank-ast.ru/AP/Notice/1027/Instructions</w:t>
        </w:r>
      </w:hyperlink>
      <w:r w:rsidR="00AC54E0" w:rsidRPr="0087350D">
        <w:rPr>
          <w:color w:val="000000"/>
        </w:rPr>
        <w:t>).</w:t>
      </w:r>
    </w:p>
    <w:p w:rsidR="0032357E" w:rsidRPr="0087350D" w:rsidRDefault="0032357E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</w:rPr>
      </w:pPr>
      <w:r w:rsidRPr="0087350D">
        <w:rPr>
          <w:b/>
          <w:color w:val="000000"/>
        </w:rPr>
        <w:t xml:space="preserve">2.2. Постановление (решение) об условиях приватизации муниципального имущества, реквизиты указанного решения: </w:t>
      </w:r>
    </w:p>
    <w:p w:rsidR="00AC54E0" w:rsidRDefault="001A4F82" w:rsidP="001A4F82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A4F82">
        <w:rPr>
          <w:rFonts w:ascii="Times New Roman" w:hAnsi="Times New Roman"/>
          <w:b w:val="0"/>
          <w:i w:val="0"/>
          <w:sz w:val="24"/>
          <w:szCs w:val="24"/>
        </w:rPr>
        <w:lastRenderedPageBreak/>
        <w:t xml:space="preserve">       </w:t>
      </w:r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Постановление </w:t>
      </w:r>
      <w:proofErr w:type="gramStart"/>
      <w:r w:rsidRPr="001A4F82">
        <w:rPr>
          <w:rFonts w:ascii="Times New Roman" w:hAnsi="Times New Roman"/>
          <w:b w:val="0"/>
          <w:i w:val="0"/>
          <w:sz w:val="24"/>
          <w:szCs w:val="24"/>
        </w:rPr>
        <w:t>Администрации</w:t>
      </w:r>
      <w:proofErr w:type="gramEnd"/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D5091A" w:rsidRPr="001A4F82">
        <w:rPr>
          <w:rFonts w:ascii="Times New Roman" w:hAnsi="Times New Roman"/>
          <w:b w:val="0"/>
          <w:i w:val="0"/>
          <w:sz w:val="24"/>
          <w:szCs w:val="24"/>
        </w:rPr>
        <w:t>ЗАТО г. Железногорск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от </w:t>
      </w:r>
      <w:r w:rsidR="005C188C">
        <w:rPr>
          <w:rFonts w:ascii="Times New Roman" w:hAnsi="Times New Roman"/>
          <w:b w:val="0"/>
          <w:i w:val="0"/>
          <w:sz w:val="24"/>
          <w:szCs w:val="24"/>
        </w:rPr>
        <w:t>12</w:t>
      </w:r>
      <w:r w:rsidR="000B07D6">
        <w:rPr>
          <w:rFonts w:ascii="Times New Roman" w:hAnsi="Times New Roman"/>
          <w:b w:val="0"/>
          <w:i w:val="0"/>
          <w:sz w:val="24"/>
          <w:szCs w:val="24"/>
        </w:rPr>
        <w:t>.10</w:t>
      </w:r>
      <w:r w:rsidR="0070446D">
        <w:rPr>
          <w:rFonts w:ascii="Times New Roman" w:hAnsi="Times New Roman"/>
          <w:b w:val="0"/>
          <w:i w:val="0"/>
          <w:sz w:val="24"/>
          <w:szCs w:val="24"/>
        </w:rPr>
        <w:t>.2021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№ </w:t>
      </w:r>
      <w:r w:rsidR="005C188C">
        <w:rPr>
          <w:rFonts w:ascii="Times New Roman" w:hAnsi="Times New Roman"/>
          <w:b w:val="0"/>
          <w:i w:val="0"/>
          <w:sz w:val="24"/>
          <w:szCs w:val="24"/>
        </w:rPr>
        <w:t>367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и «Об условиях приватизации </w:t>
      </w:r>
      <w:r w:rsidR="00E337F7">
        <w:rPr>
          <w:rFonts w:ascii="Times New Roman" w:hAnsi="Times New Roman"/>
          <w:b w:val="0"/>
          <w:i w:val="0"/>
          <w:sz w:val="24"/>
          <w:szCs w:val="24"/>
        </w:rPr>
        <w:t xml:space="preserve">сооружения – открытая крановая эстакада по ул. Южная, </w:t>
      </w:r>
      <w:proofErr w:type="spellStart"/>
      <w:r w:rsidR="00E337F7">
        <w:rPr>
          <w:rFonts w:ascii="Times New Roman" w:hAnsi="Times New Roman"/>
          <w:b w:val="0"/>
          <w:i w:val="0"/>
          <w:sz w:val="24"/>
          <w:szCs w:val="24"/>
        </w:rPr>
        <w:t>соор</w:t>
      </w:r>
      <w:proofErr w:type="spellEnd"/>
      <w:r w:rsidR="00E337F7">
        <w:rPr>
          <w:rFonts w:ascii="Times New Roman" w:hAnsi="Times New Roman"/>
          <w:b w:val="0"/>
          <w:i w:val="0"/>
          <w:sz w:val="24"/>
          <w:szCs w:val="24"/>
        </w:rPr>
        <w:t>. 41И/1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>»</w:t>
      </w:r>
      <w:r w:rsidR="0032357E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32357E" w:rsidRPr="0032357E" w:rsidRDefault="0032357E" w:rsidP="0032357E"/>
    <w:p w:rsidR="00AC54E0" w:rsidRPr="00D51EB0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</w:pPr>
      <w:r w:rsidRPr="00D51EB0">
        <w:rPr>
          <w:b/>
        </w:rPr>
        <w:t>2.3. Предмет аукциона</w:t>
      </w:r>
      <w:r w:rsidRPr="00D51EB0">
        <w:t xml:space="preserve">: </w:t>
      </w:r>
    </w:p>
    <w:p w:rsidR="00E337F7" w:rsidRPr="00F30899" w:rsidRDefault="00E337F7" w:rsidP="00E337F7">
      <w:pPr>
        <w:ind w:left="360"/>
        <w:jc w:val="both"/>
      </w:pPr>
      <w:r w:rsidRPr="00F30899">
        <w:rPr>
          <w:b/>
        </w:rPr>
        <w:t>Объект</w:t>
      </w:r>
      <w:r w:rsidRPr="00F30899">
        <w:t xml:space="preserve"> –  сооружение производственного назначения – открытая крановая эстакада;</w:t>
      </w:r>
    </w:p>
    <w:p w:rsidR="00E337F7" w:rsidRPr="00F30899" w:rsidRDefault="00E337F7" w:rsidP="00E337F7">
      <w:pPr>
        <w:ind w:left="360"/>
        <w:jc w:val="both"/>
      </w:pPr>
      <w:r w:rsidRPr="00F30899">
        <w:rPr>
          <w:b/>
        </w:rPr>
        <w:t xml:space="preserve"> </w:t>
      </w:r>
      <w:proofErr w:type="gramStart"/>
      <w:r w:rsidRPr="00F30899">
        <w:rPr>
          <w:b/>
        </w:rPr>
        <w:t xml:space="preserve">Адрес  – </w:t>
      </w:r>
      <w:r w:rsidRPr="00F30899">
        <w:t xml:space="preserve">Российская Федерация, Красноярский край, ЗАТО Железногорск, г. Железногорск, ул. Южная, </w:t>
      </w:r>
      <w:proofErr w:type="spellStart"/>
      <w:r w:rsidRPr="00F30899">
        <w:t>соор</w:t>
      </w:r>
      <w:proofErr w:type="spellEnd"/>
      <w:r w:rsidRPr="00F30899">
        <w:t>. 41И/1.</w:t>
      </w:r>
      <w:proofErr w:type="gramEnd"/>
    </w:p>
    <w:p w:rsidR="00E337F7" w:rsidRPr="00F30899" w:rsidRDefault="00E337F7" w:rsidP="00E337F7">
      <w:pPr>
        <w:ind w:firstLine="284"/>
        <w:jc w:val="both"/>
      </w:pPr>
      <w:r w:rsidRPr="00F30899">
        <w:rPr>
          <w:b/>
        </w:rPr>
        <w:t xml:space="preserve"> Площадь – </w:t>
      </w:r>
      <w:r w:rsidRPr="00F30899">
        <w:t>21 713,1кв. метров;</w:t>
      </w:r>
    </w:p>
    <w:p w:rsidR="00E337F7" w:rsidRPr="00F30899" w:rsidRDefault="00E337F7" w:rsidP="00E337F7">
      <w:pPr>
        <w:ind w:firstLine="284"/>
        <w:jc w:val="both"/>
      </w:pPr>
      <w:r w:rsidRPr="00F30899">
        <w:rPr>
          <w:b/>
        </w:rPr>
        <w:t xml:space="preserve"> Год ввода в эксплуатацию – </w:t>
      </w:r>
      <w:r w:rsidRPr="00F30899">
        <w:t>1987г.</w:t>
      </w:r>
    </w:p>
    <w:p w:rsidR="00E337F7" w:rsidRPr="00F30899" w:rsidRDefault="00E337F7" w:rsidP="00E337F7">
      <w:pPr>
        <w:ind w:left="360"/>
        <w:jc w:val="both"/>
      </w:pPr>
      <w:r w:rsidRPr="00F30899">
        <w:rPr>
          <w:b/>
        </w:rPr>
        <w:t xml:space="preserve">Назначение </w:t>
      </w:r>
      <w:r w:rsidRPr="00F30899">
        <w:t>– сооружение производственного назначения.</w:t>
      </w:r>
    </w:p>
    <w:p w:rsidR="00E337F7" w:rsidRPr="002137AC" w:rsidRDefault="00E337F7" w:rsidP="00E337F7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2137AC">
        <w:rPr>
          <w:rFonts w:ascii="Times New Roman" w:hAnsi="Times New Roman"/>
          <w:sz w:val="24"/>
          <w:szCs w:val="24"/>
        </w:rPr>
        <w:t xml:space="preserve">   Техническое состояние </w:t>
      </w:r>
      <w:r>
        <w:rPr>
          <w:rFonts w:ascii="Times New Roman" w:hAnsi="Times New Roman"/>
          <w:sz w:val="24"/>
          <w:szCs w:val="24"/>
        </w:rPr>
        <w:t>конструкций объекта</w:t>
      </w:r>
      <w:r w:rsidRPr="002137AC">
        <w:rPr>
          <w:rFonts w:ascii="Times New Roman" w:hAnsi="Times New Roman"/>
          <w:sz w:val="24"/>
          <w:szCs w:val="24"/>
        </w:rPr>
        <w:t xml:space="preserve"> оценивается  как  удовлетворительное. </w:t>
      </w:r>
      <w:r>
        <w:rPr>
          <w:rFonts w:ascii="Times New Roman" w:hAnsi="Times New Roman"/>
          <w:sz w:val="24"/>
          <w:szCs w:val="24"/>
        </w:rPr>
        <w:t>Акт осмотра и фотоснимки объекта прилагаются к настоящему информационному сообщению</w:t>
      </w:r>
      <w:r w:rsidRPr="002137AC">
        <w:rPr>
          <w:rFonts w:ascii="Times New Roman" w:hAnsi="Times New Roman"/>
          <w:sz w:val="24"/>
          <w:szCs w:val="24"/>
        </w:rPr>
        <w:t>.</w:t>
      </w:r>
      <w:r w:rsidRPr="002137A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53002">
        <w:rPr>
          <w:rFonts w:ascii="Times New Roman" w:hAnsi="Times New Roman"/>
          <w:sz w:val="24"/>
          <w:szCs w:val="24"/>
        </w:rPr>
        <w:t>Объект расположен на земельном участк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453002">
        <w:rPr>
          <w:rFonts w:ascii="Times New Roman" w:hAnsi="Times New Roman"/>
          <w:sz w:val="24"/>
          <w:szCs w:val="24"/>
        </w:rPr>
        <w:t xml:space="preserve">общей площадью  </w:t>
      </w:r>
      <w:r>
        <w:rPr>
          <w:rFonts w:ascii="Times New Roman" w:hAnsi="Times New Roman"/>
          <w:sz w:val="24"/>
          <w:szCs w:val="24"/>
        </w:rPr>
        <w:t>28 660</w:t>
      </w:r>
      <w:r w:rsidRPr="00453002">
        <w:rPr>
          <w:rFonts w:ascii="Times New Roman" w:hAnsi="Times New Roman"/>
          <w:sz w:val="24"/>
          <w:szCs w:val="24"/>
        </w:rPr>
        <w:t xml:space="preserve"> кв.м.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453002">
        <w:rPr>
          <w:rFonts w:ascii="Times New Roman" w:hAnsi="Times New Roman"/>
          <w:sz w:val="24"/>
          <w:szCs w:val="24"/>
        </w:rPr>
        <w:t xml:space="preserve"> кадастровы</w:t>
      </w:r>
      <w:r>
        <w:rPr>
          <w:rFonts w:ascii="Times New Roman" w:hAnsi="Times New Roman"/>
          <w:sz w:val="24"/>
          <w:szCs w:val="24"/>
        </w:rPr>
        <w:t>м</w:t>
      </w:r>
      <w:r w:rsidRPr="00453002">
        <w:rPr>
          <w:rFonts w:ascii="Times New Roman" w:hAnsi="Times New Roman"/>
          <w:sz w:val="24"/>
          <w:szCs w:val="24"/>
        </w:rPr>
        <w:t xml:space="preserve"> номер</w:t>
      </w:r>
      <w:r>
        <w:rPr>
          <w:rFonts w:ascii="Times New Roman" w:hAnsi="Times New Roman"/>
          <w:sz w:val="24"/>
          <w:szCs w:val="24"/>
        </w:rPr>
        <w:t>ом</w:t>
      </w:r>
      <w:r w:rsidRPr="00453002">
        <w:rPr>
          <w:rFonts w:ascii="Times New Roman" w:hAnsi="Times New Roman"/>
          <w:sz w:val="24"/>
          <w:szCs w:val="24"/>
        </w:rPr>
        <w:t xml:space="preserve"> </w:t>
      </w:r>
      <w:r w:rsidRPr="00E00A13">
        <w:rPr>
          <w:rFonts w:ascii="Times New Roman" w:hAnsi="Times New Roman"/>
          <w:sz w:val="24"/>
          <w:szCs w:val="24"/>
        </w:rPr>
        <w:t>24:58:</w:t>
      </w:r>
      <w:r>
        <w:rPr>
          <w:rFonts w:ascii="Times New Roman" w:hAnsi="Times New Roman"/>
          <w:sz w:val="24"/>
          <w:szCs w:val="24"/>
        </w:rPr>
        <w:t>0308001</w:t>
      </w:r>
      <w:r w:rsidRPr="00E00A1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392</w:t>
      </w:r>
      <w:r w:rsidRPr="0045300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местоположение земельного участка установлено относительно ориентира, расположенного в пределах участка, почтовый адрес ориентира: </w:t>
      </w:r>
      <w:proofErr w:type="gramStart"/>
      <w:r w:rsidRPr="00B22248">
        <w:rPr>
          <w:rFonts w:ascii="Times New Roman" w:hAnsi="Times New Roman"/>
          <w:sz w:val="24"/>
          <w:szCs w:val="24"/>
        </w:rPr>
        <w:t>Российская Федерация,</w:t>
      </w:r>
      <w:r w:rsidRPr="00B22248">
        <w:rPr>
          <w:rFonts w:ascii="Times New Roman" w:hAnsi="Times New Roman"/>
          <w:b/>
          <w:sz w:val="24"/>
          <w:szCs w:val="24"/>
        </w:rPr>
        <w:t xml:space="preserve"> </w:t>
      </w:r>
      <w:r w:rsidRPr="00B22248">
        <w:rPr>
          <w:rFonts w:ascii="Times New Roman" w:hAnsi="Times New Roman"/>
          <w:sz w:val="24"/>
          <w:szCs w:val="24"/>
        </w:rPr>
        <w:t>Красноярский край, ЗАТО  Железногорск,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B22248">
        <w:rPr>
          <w:rFonts w:ascii="Times New Roman" w:hAnsi="Times New Roman"/>
          <w:sz w:val="24"/>
          <w:szCs w:val="24"/>
        </w:rPr>
        <w:t xml:space="preserve">Железногорск, </w:t>
      </w:r>
      <w:r>
        <w:rPr>
          <w:rFonts w:ascii="Times New Roman" w:hAnsi="Times New Roman"/>
          <w:sz w:val="24"/>
          <w:szCs w:val="24"/>
        </w:rPr>
        <w:t xml:space="preserve">ул. Южная, д. 41И/1, </w:t>
      </w:r>
      <w:r w:rsidRPr="00453002">
        <w:rPr>
          <w:rFonts w:ascii="Times New Roman" w:hAnsi="Times New Roman"/>
          <w:sz w:val="24"/>
          <w:szCs w:val="24"/>
        </w:rPr>
        <w:t xml:space="preserve">разрешенное использование: </w:t>
      </w:r>
      <w:r>
        <w:rPr>
          <w:rFonts w:ascii="Times New Roman" w:hAnsi="Times New Roman"/>
          <w:sz w:val="24"/>
          <w:szCs w:val="24"/>
        </w:rPr>
        <w:t>размещение нежилого здания производственного назначения.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2137AC">
        <w:rPr>
          <w:rFonts w:ascii="Times New Roman" w:hAnsi="Times New Roman"/>
          <w:sz w:val="24"/>
          <w:szCs w:val="24"/>
        </w:rPr>
        <w:t>Земельный участок, на котором расположен Объект, передается в установленном порядке Покупателю на условиях аренды.</w:t>
      </w:r>
    </w:p>
    <w:p w:rsidR="00E337F7" w:rsidRPr="00231148" w:rsidRDefault="00E337F7" w:rsidP="00E337F7">
      <w:pPr>
        <w:pStyle w:val="15"/>
        <w:shd w:val="clear" w:color="auto" w:fill="FFFFFF"/>
        <w:ind w:firstLine="360"/>
        <w:jc w:val="both"/>
        <w:rPr>
          <w:sz w:val="24"/>
          <w:szCs w:val="24"/>
        </w:rPr>
      </w:pPr>
      <w:r w:rsidRPr="002137AC">
        <w:rPr>
          <w:color w:val="FF0000"/>
          <w:sz w:val="24"/>
          <w:szCs w:val="24"/>
        </w:rPr>
        <w:t xml:space="preserve"> </w:t>
      </w:r>
    </w:p>
    <w:p w:rsidR="00E337F7" w:rsidRPr="00EF1190" w:rsidRDefault="00E337F7" w:rsidP="00E337F7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 w:rsidRPr="00EF1190">
        <w:rPr>
          <w:color w:val="000000"/>
          <w:sz w:val="24"/>
          <w:szCs w:val="24"/>
        </w:rPr>
        <w:t>Информация о предыдущих торгах: продаж</w:t>
      </w:r>
      <w:r>
        <w:rPr>
          <w:color w:val="000000"/>
          <w:sz w:val="24"/>
          <w:szCs w:val="24"/>
        </w:rPr>
        <w:t>и</w:t>
      </w:r>
      <w:r w:rsidRPr="00EF1190">
        <w:rPr>
          <w:color w:val="000000"/>
          <w:sz w:val="24"/>
          <w:szCs w:val="24"/>
        </w:rPr>
        <w:t xml:space="preserve"> объекта </w:t>
      </w:r>
      <w:r>
        <w:rPr>
          <w:color w:val="000000"/>
          <w:sz w:val="24"/>
          <w:szCs w:val="24"/>
        </w:rPr>
        <w:t>через аукцион 05.10.2020, 03.02.2021, 28.07.2021 были признаны несостоявшимися в связи с отсутствием заявок на участие в аукционе</w:t>
      </w:r>
      <w:r w:rsidRPr="00EF1190">
        <w:rPr>
          <w:color w:val="000000"/>
          <w:sz w:val="24"/>
          <w:szCs w:val="24"/>
        </w:rPr>
        <w:t>.</w:t>
      </w:r>
    </w:p>
    <w:p w:rsidR="009F1435" w:rsidRPr="00D51EB0" w:rsidRDefault="009F1435" w:rsidP="00D51EB0">
      <w:pPr>
        <w:pStyle w:val="15"/>
        <w:shd w:val="clear" w:color="auto" w:fill="FFFFFF"/>
        <w:ind w:firstLine="360"/>
        <w:jc w:val="both"/>
        <w:rPr>
          <w:b/>
          <w:sz w:val="24"/>
          <w:szCs w:val="24"/>
        </w:rPr>
      </w:pPr>
    </w:p>
    <w:p w:rsidR="00AC54E0" w:rsidRDefault="00AC54E0" w:rsidP="00AC54E0">
      <w:pPr>
        <w:widowControl w:val="0"/>
        <w:ind w:firstLine="709"/>
        <w:jc w:val="both"/>
      </w:pPr>
      <w:r w:rsidRPr="00D51EB0">
        <w:rPr>
          <w:b/>
        </w:rPr>
        <w:t>2.4. Способ приватизации муниципального имущества</w:t>
      </w:r>
      <w:r w:rsidRPr="00D51EB0">
        <w:t xml:space="preserve">: </w:t>
      </w:r>
      <w:r w:rsidR="001F014E">
        <w:t xml:space="preserve">продажа посредством публичного предложения </w:t>
      </w:r>
      <w:r w:rsidRPr="00D51EB0">
        <w:t xml:space="preserve"> в электронной</w:t>
      </w:r>
      <w:r w:rsidRPr="0087350D">
        <w:t xml:space="preserve"> форме.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D51EB0" w:rsidRDefault="00AC54E0" w:rsidP="00AC54E0">
      <w:pPr>
        <w:widowControl w:val="0"/>
        <w:ind w:firstLine="709"/>
        <w:jc w:val="both"/>
        <w:rPr>
          <w:b/>
        </w:rPr>
      </w:pPr>
      <w:r w:rsidRPr="00D51EB0">
        <w:rPr>
          <w:b/>
        </w:rPr>
        <w:t xml:space="preserve">2.5. </w:t>
      </w:r>
      <w:r w:rsidR="001F014E">
        <w:rPr>
          <w:b/>
        </w:rPr>
        <w:t>Ц</w:t>
      </w:r>
      <w:r w:rsidRPr="00D51EB0">
        <w:rPr>
          <w:b/>
        </w:rPr>
        <w:t xml:space="preserve">ена </w:t>
      </w:r>
      <w:r w:rsidR="001F014E">
        <w:rPr>
          <w:b/>
        </w:rPr>
        <w:t>первоначального предложения объекта и цена отсечения</w:t>
      </w:r>
      <w:r w:rsidRPr="00D51EB0">
        <w:rPr>
          <w:b/>
        </w:rPr>
        <w:t xml:space="preserve">: </w:t>
      </w:r>
    </w:p>
    <w:p w:rsidR="001A4F82" w:rsidRPr="00D51EB0" w:rsidRDefault="001F014E" w:rsidP="001F014E">
      <w:pPr>
        <w:ind w:left="284"/>
        <w:jc w:val="both"/>
      </w:pPr>
      <w:r>
        <w:rPr>
          <w:b/>
        </w:rPr>
        <w:t>Ц</w:t>
      </w:r>
      <w:r w:rsidR="001A4F82" w:rsidRPr="00D51EB0">
        <w:rPr>
          <w:b/>
        </w:rPr>
        <w:t>ена</w:t>
      </w:r>
      <w:r>
        <w:rPr>
          <w:b/>
        </w:rPr>
        <w:t xml:space="preserve"> первоначального предложения </w:t>
      </w:r>
      <w:r w:rsidR="001A4F82" w:rsidRPr="00D51EB0">
        <w:rPr>
          <w:b/>
        </w:rPr>
        <w:t xml:space="preserve"> объекта</w:t>
      </w:r>
      <w:r w:rsidR="001A4F82" w:rsidRPr="00D51EB0">
        <w:t xml:space="preserve"> –  </w:t>
      </w:r>
      <w:r w:rsidR="00E337F7">
        <w:t>2 77</w:t>
      </w:r>
      <w:r w:rsidR="00E355D2">
        <w:t>2</w:t>
      </w:r>
      <w:r w:rsidR="00D57C8E">
        <w:t xml:space="preserve"> 0</w:t>
      </w:r>
      <w:r w:rsidR="0042009C">
        <w:t>00,</w:t>
      </w:r>
      <w:r w:rsidR="008E0CC4" w:rsidRPr="008E0CC4">
        <w:t xml:space="preserve">00 </w:t>
      </w:r>
      <w:r w:rsidR="001A4F82" w:rsidRPr="008E0CC4">
        <w:t>рублей</w:t>
      </w:r>
      <w:r w:rsidR="001A4F82" w:rsidRPr="00D51EB0">
        <w:t xml:space="preserve"> (с учетом НДС).</w:t>
      </w:r>
    </w:p>
    <w:p w:rsidR="00B3009B" w:rsidRDefault="00B3009B" w:rsidP="001A4F82">
      <w:pPr>
        <w:ind w:left="284"/>
        <w:jc w:val="both"/>
        <w:rPr>
          <w:b/>
        </w:rPr>
      </w:pP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>Расходы по приватизации, всего –</w:t>
      </w:r>
      <w:r w:rsidRPr="00D51EB0">
        <w:t xml:space="preserve">   </w:t>
      </w:r>
      <w:r w:rsidR="0042009C">
        <w:t>3 000,00</w:t>
      </w:r>
      <w:r w:rsidRPr="00D51EB0">
        <w:t xml:space="preserve"> рублей.</w:t>
      </w: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 xml:space="preserve">в т.ч.:  </w:t>
      </w:r>
      <w:r w:rsidRPr="00D51EB0">
        <w:t>техническая инвентаризация – 0,00 рублей.</w:t>
      </w:r>
    </w:p>
    <w:p w:rsidR="001F014E" w:rsidRDefault="001A4F82" w:rsidP="001A4F82">
      <w:pPr>
        <w:ind w:left="284"/>
        <w:jc w:val="both"/>
        <w:rPr>
          <w:b/>
        </w:rPr>
      </w:pPr>
      <w:r w:rsidRPr="00D51EB0">
        <w:t xml:space="preserve">             оценка рыночной стоимости –  </w:t>
      </w:r>
      <w:r w:rsidR="0042009C">
        <w:t>3 000,00</w:t>
      </w:r>
      <w:r w:rsidRPr="00D51EB0">
        <w:t xml:space="preserve"> рублей.</w:t>
      </w:r>
      <w:r w:rsidRPr="00D51EB0">
        <w:rPr>
          <w:b/>
        </w:rPr>
        <w:t xml:space="preserve">   </w:t>
      </w:r>
    </w:p>
    <w:p w:rsidR="001A4F82" w:rsidRDefault="001A4F82" w:rsidP="001A4F82">
      <w:pPr>
        <w:ind w:left="284"/>
        <w:jc w:val="both"/>
        <w:rPr>
          <w:b/>
        </w:rPr>
      </w:pPr>
      <w:r w:rsidRPr="00D51EB0">
        <w:rPr>
          <w:b/>
        </w:rPr>
        <w:t xml:space="preserve"> </w:t>
      </w:r>
    </w:p>
    <w:p w:rsidR="001F014E" w:rsidRPr="00D51EB0" w:rsidRDefault="001F014E" w:rsidP="001F014E">
      <w:pPr>
        <w:ind w:left="360" w:hanging="76"/>
        <w:jc w:val="both"/>
      </w:pPr>
      <w:r>
        <w:rPr>
          <w:b/>
        </w:rPr>
        <w:t>Ц</w:t>
      </w:r>
      <w:r w:rsidRPr="00D51EB0">
        <w:rPr>
          <w:b/>
        </w:rPr>
        <w:t>ена</w:t>
      </w:r>
      <w:r>
        <w:rPr>
          <w:b/>
        </w:rPr>
        <w:t xml:space="preserve"> отсечения</w:t>
      </w:r>
      <w:r w:rsidRPr="00D51EB0">
        <w:t xml:space="preserve"> –  </w:t>
      </w:r>
      <w:r w:rsidR="00E337F7">
        <w:t>1 38</w:t>
      </w:r>
      <w:r w:rsidR="00E355D2">
        <w:t>6</w:t>
      </w:r>
      <w:r w:rsidR="00D57C8E">
        <w:t xml:space="preserve"> 0</w:t>
      </w:r>
      <w:r>
        <w:t>00,</w:t>
      </w:r>
      <w:r w:rsidRPr="008E0CC4">
        <w:t>00 рублей</w:t>
      </w:r>
      <w:r w:rsidRPr="00D51EB0">
        <w:t xml:space="preserve"> (с учетом НДС).</w:t>
      </w:r>
    </w:p>
    <w:p w:rsidR="0032357E" w:rsidRPr="00D51EB0" w:rsidRDefault="0032357E" w:rsidP="001A4F82">
      <w:pPr>
        <w:ind w:left="284"/>
        <w:jc w:val="both"/>
        <w:rPr>
          <w:b/>
        </w:rPr>
      </w:pPr>
    </w:p>
    <w:p w:rsidR="00AC54E0" w:rsidRPr="00D51EB0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D51EB0">
        <w:rPr>
          <w:b/>
        </w:rPr>
        <w:t>2.6. Сроки, время подачи заявок, проведения</w:t>
      </w:r>
      <w:r w:rsidRPr="00D51EB0">
        <w:t xml:space="preserve"> </w:t>
      </w:r>
      <w:r w:rsidR="001F014E">
        <w:rPr>
          <w:b/>
        </w:rPr>
        <w:t xml:space="preserve">продажи посредством публичного предложения </w:t>
      </w:r>
      <w:r w:rsidRPr="00D51EB0">
        <w:rPr>
          <w:b/>
        </w:rPr>
        <w:t xml:space="preserve"> в электронной форме, подведения итогов </w:t>
      </w:r>
      <w:r w:rsidR="001F014E">
        <w:rPr>
          <w:b/>
        </w:rPr>
        <w:t>продажи</w:t>
      </w:r>
      <w:r w:rsidRPr="00D51EB0">
        <w:rPr>
          <w:b/>
        </w:rPr>
        <w:t>.</w:t>
      </w:r>
    </w:p>
    <w:p w:rsidR="00AC54E0" w:rsidRPr="00D51EB0" w:rsidRDefault="00AC54E0" w:rsidP="00AC54E0">
      <w:pPr>
        <w:ind w:firstLine="709"/>
        <w:jc w:val="both"/>
        <w:rPr>
          <w:bCs/>
        </w:rPr>
      </w:pPr>
      <w:r w:rsidRPr="00D51EB0">
        <w:rPr>
          <w:bCs/>
        </w:rPr>
        <w:t>Указанное в настоящем информационном сообщении время – московское.</w:t>
      </w:r>
    </w:p>
    <w:p w:rsidR="00AC54E0" w:rsidRPr="0087350D" w:rsidRDefault="00AC54E0" w:rsidP="00AC54E0">
      <w:pPr>
        <w:ind w:firstLine="709"/>
        <w:jc w:val="both"/>
        <w:rPr>
          <w:bCs/>
        </w:rPr>
      </w:pPr>
      <w:r w:rsidRPr="00D51EB0">
        <w:rPr>
          <w:bCs/>
        </w:rPr>
        <w:t>При исчислении сроков, указанных в настоящем информационном сообщении, принимается время сервера электронной торговой площадки</w:t>
      </w:r>
      <w:r w:rsidRPr="0087350D">
        <w:rPr>
          <w:bCs/>
        </w:rPr>
        <w:t xml:space="preserve"> – московское.</w:t>
      </w:r>
    </w:p>
    <w:p w:rsidR="00AC54E0" w:rsidRPr="00575A64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575A64">
        <w:rPr>
          <w:b/>
        </w:rPr>
        <w:t>Дата начала приема заявок</w:t>
      </w:r>
      <w:r w:rsidRPr="00575A64">
        <w:t xml:space="preserve"> на участие в </w:t>
      </w:r>
      <w:r w:rsidR="001F014E" w:rsidRPr="00575A64">
        <w:t>продаже посредством публичного предложения</w:t>
      </w:r>
      <w:r w:rsidRPr="00575A64">
        <w:t xml:space="preserve"> – </w:t>
      </w:r>
      <w:r w:rsidR="00431EEE" w:rsidRPr="00575A64">
        <w:rPr>
          <w:b/>
        </w:rPr>
        <w:t>с 0</w:t>
      </w:r>
      <w:r w:rsidR="00D5091A" w:rsidRPr="00575A64">
        <w:rPr>
          <w:b/>
        </w:rPr>
        <w:t>8</w:t>
      </w:r>
      <w:r w:rsidR="00431EEE" w:rsidRPr="00575A64">
        <w:rPr>
          <w:b/>
        </w:rPr>
        <w:t xml:space="preserve"> час. 00  мин. «</w:t>
      </w:r>
      <w:r w:rsidR="005C188C">
        <w:rPr>
          <w:b/>
        </w:rPr>
        <w:t>19</w:t>
      </w:r>
      <w:r w:rsidRPr="00575A64">
        <w:rPr>
          <w:b/>
        </w:rPr>
        <w:t xml:space="preserve">» </w:t>
      </w:r>
      <w:r w:rsidR="000B07D6">
        <w:rPr>
          <w:b/>
        </w:rPr>
        <w:t>ок</w:t>
      </w:r>
      <w:r w:rsidR="002D25FA">
        <w:rPr>
          <w:b/>
        </w:rPr>
        <w:t>тября</w:t>
      </w:r>
      <w:r w:rsidRPr="00575A64">
        <w:rPr>
          <w:b/>
        </w:rPr>
        <w:t xml:space="preserve"> 20</w:t>
      </w:r>
      <w:r w:rsidR="005033AE" w:rsidRPr="00575A64">
        <w:rPr>
          <w:b/>
        </w:rPr>
        <w:t>2</w:t>
      </w:r>
      <w:r w:rsidR="0070446D">
        <w:rPr>
          <w:b/>
        </w:rPr>
        <w:t>1</w:t>
      </w:r>
      <w:r w:rsidRPr="00575A64">
        <w:rPr>
          <w:b/>
        </w:rPr>
        <w:t xml:space="preserve"> года.</w:t>
      </w:r>
    </w:p>
    <w:p w:rsidR="00AC54E0" w:rsidRPr="005C188C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5C188C">
        <w:rPr>
          <w:b/>
        </w:rPr>
        <w:t>Дата окончания приема заявок</w:t>
      </w:r>
      <w:r w:rsidRPr="005C188C">
        <w:t xml:space="preserve"> на участие в </w:t>
      </w:r>
      <w:r w:rsidR="003C3558" w:rsidRPr="005C188C">
        <w:t xml:space="preserve">продаже посредством публичного предложения </w:t>
      </w:r>
      <w:r w:rsidRPr="005C188C">
        <w:t xml:space="preserve"> – </w:t>
      </w:r>
      <w:r w:rsidRPr="005C188C">
        <w:rPr>
          <w:b/>
        </w:rPr>
        <w:t xml:space="preserve">в </w:t>
      </w:r>
      <w:r w:rsidR="00D45CBE" w:rsidRPr="005C188C">
        <w:rPr>
          <w:b/>
        </w:rPr>
        <w:t>17 час. 00 мин. «</w:t>
      </w:r>
      <w:r w:rsidR="005C188C" w:rsidRPr="005C188C">
        <w:rPr>
          <w:b/>
        </w:rPr>
        <w:t>21</w:t>
      </w:r>
      <w:r w:rsidRPr="005C188C">
        <w:rPr>
          <w:b/>
        </w:rPr>
        <w:t xml:space="preserve">» </w:t>
      </w:r>
      <w:r w:rsidR="00E337F7" w:rsidRPr="005C188C">
        <w:rPr>
          <w:b/>
        </w:rPr>
        <w:t>ноя</w:t>
      </w:r>
      <w:r w:rsidR="0070446D" w:rsidRPr="005C188C">
        <w:rPr>
          <w:b/>
        </w:rPr>
        <w:t>б</w:t>
      </w:r>
      <w:r w:rsidR="003C3558" w:rsidRPr="005C188C">
        <w:rPr>
          <w:b/>
        </w:rPr>
        <w:t>ря</w:t>
      </w:r>
      <w:r w:rsidR="00266EFC" w:rsidRPr="005C188C">
        <w:rPr>
          <w:b/>
        </w:rPr>
        <w:t xml:space="preserve"> </w:t>
      </w:r>
      <w:r w:rsidRPr="005C188C">
        <w:rPr>
          <w:b/>
        </w:rPr>
        <w:t xml:space="preserve"> 20</w:t>
      </w:r>
      <w:r w:rsidR="003C61C3" w:rsidRPr="005C188C">
        <w:rPr>
          <w:b/>
        </w:rPr>
        <w:t>2</w:t>
      </w:r>
      <w:r w:rsidR="00B3009B" w:rsidRPr="005C188C">
        <w:rPr>
          <w:b/>
        </w:rPr>
        <w:t>1</w:t>
      </w:r>
      <w:r w:rsidRPr="005C188C">
        <w:rPr>
          <w:b/>
        </w:rPr>
        <w:t xml:space="preserve"> года. </w:t>
      </w:r>
    </w:p>
    <w:p w:rsidR="00AC54E0" w:rsidRPr="005C188C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5C188C">
        <w:rPr>
          <w:b/>
        </w:rPr>
        <w:t>Рассмотрение заявок и признание претендентов участниками</w:t>
      </w:r>
      <w:r w:rsidRPr="005C188C">
        <w:t xml:space="preserve"> </w:t>
      </w:r>
      <w:r w:rsidR="003C3558" w:rsidRPr="005C188C">
        <w:rPr>
          <w:b/>
        </w:rPr>
        <w:t xml:space="preserve">продажи посредством публичного предложения </w:t>
      </w:r>
      <w:r w:rsidRPr="005C188C">
        <w:t xml:space="preserve"> состоится  </w:t>
      </w:r>
      <w:r w:rsidR="00D45CBE" w:rsidRPr="005C188C">
        <w:rPr>
          <w:b/>
        </w:rPr>
        <w:t>«</w:t>
      </w:r>
      <w:r w:rsidR="00E355D2" w:rsidRPr="005C188C">
        <w:rPr>
          <w:b/>
        </w:rPr>
        <w:t>2</w:t>
      </w:r>
      <w:r w:rsidR="00E337F7" w:rsidRPr="005C188C">
        <w:rPr>
          <w:b/>
        </w:rPr>
        <w:t>2</w:t>
      </w:r>
      <w:r w:rsidRPr="005C188C">
        <w:rPr>
          <w:b/>
        </w:rPr>
        <w:t xml:space="preserve">» </w:t>
      </w:r>
      <w:r w:rsidR="00E337F7" w:rsidRPr="005C188C">
        <w:rPr>
          <w:b/>
        </w:rPr>
        <w:t>ноя</w:t>
      </w:r>
      <w:r w:rsidR="0070446D" w:rsidRPr="005C188C">
        <w:rPr>
          <w:b/>
        </w:rPr>
        <w:t>б</w:t>
      </w:r>
      <w:r w:rsidR="003C3558" w:rsidRPr="005C188C">
        <w:rPr>
          <w:b/>
        </w:rPr>
        <w:t>р</w:t>
      </w:r>
      <w:r w:rsidR="00266EFC" w:rsidRPr="005C188C">
        <w:rPr>
          <w:b/>
        </w:rPr>
        <w:t>я</w:t>
      </w:r>
      <w:r w:rsidRPr="005C188C">
        <w:rPr>
          <w:b/>
        </w:rPr>
        <w:t xml:space="preserve"> 20</w:t>
      </w:r>
      <w:r w:rsidR="003C61C3" w:rsidRPr="005C188C">
        <w:rPr>
          <w:b/>
        </w:rPr>
        <w:t>2</w:t>
      </w:r>
      <w:r w:rsidR="00B3009B" w:rsidRPr="005C188C">
        <w:rPr>
          <w:b/>
        </w:rPr>
        <w:t>1</w:t>
      </w:r>
      <w:r w:rsidRPr="005C188C">
        <w:rPr>
          <w:b/>
        </w:rPr>
        <w:t xml:space="preserve"> года. </w:t>
      </w:r>
    </w:p>
    <w:p w:rsidR="00AC54E0" w:rsidRPr="005C188C" w:rsidRDefault="003C3558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5C188C">
        <w:rPr>
          <w:b/>
        </w:rPr>
        <w:t>Продажа посредством публичного предложения</w:t>
      </w:r>
      <w:r w:rsidR="00AC54E0" w:rsidRPr="005C188C">
        <w:rPr>
          <w:b/>
        </w:rPr>
        <w:t xml:space="preserve"> в электронной форме состоится</w:t>
      </w:r>
      <w:r w:rsidR="00AC54E0" w:rsidRPr="005C188C">
        <w:t xml:space="preserve"> </w:t>
      </w:r>
      <w:r w:rsidR="00AC54E0" w:rsidRPr="005C188C">
        <w:rPr>
          <w:b/>
        </w:rPr>
        <w:t xml:space="preserve">в </w:t>
      </w:r>
      <w:r w:rsidR="0070446D" w:rsidRPr="005C188C">
        <w:rPr>
          <w:b/>
        </w:rPr>
        <w:t xml:space="preserve">   06 </w:t>
      </w:r>
      <w:r w:rsidR="00AC54E0" w:rsidRPr="005C188C">
        <w:rPr>
          <w:b/>
        </w:rPr>
        <w:t xml:space="preserve">час. </w:t>
      </w:r>
      <w:r w:rsidR="000B07D6" w:rsidRPr="005C188C">
        <w:rPr>
          <w:b/>
        </w:rPr>
        <w:t>0</w:t>
      </w:r>
      <w:r w:rsidR="00AC54E0" w:rsidRPr="005C188C">
        <w:rPr>
          <w:b/>
        </w:rPr>
        <w:t>0  мин. «</w:t>
      </w:r>
      <w:r w:rsidR="00E355D2" w:rsidRPr="005C188C">
        <w:rPr>
          <w:b/>
        </w:rPr>
        <w:t>2</w:t>
      </w:r>
      <w:r w:rsidR="00E337F7" w:rsidRPr="005C188C">
        <w:rPr>
          <w:b/>
        </w:rPr>
        <w:t>4</w:t>
      </w:r>
      <w:r w:rsidR="00AC54E0" w:rsidRPr="005C188C">
        <w:rPr>
          <w:b/>
        </w:rPr>
        <w:t xml:space="preserve">» </w:t>
      </w:r>
      <w:r w:rsidR="00E337F7" w:rsidRPr="005C188C">
        <w:rPr>
          <w:b/>
        </w:rPr>
        <w:t>ноя</w:t>
      </w:r>
      <w:r w:rsidR="0070446D" w:rsidRPr="005C188C">
        <w:rPr>
          <w:b/>
        </w:rPr>
        <w:t>б</w:t>
      </w:r>
      <w:r w:rsidRPr="005C188C">
        <w:rPr>
          <w:b/>
        </w:rPr>
        <w:t>ря</w:t>
      </w:r>
      <w:r w:rsidR="00AC54E0" w:rsidRPr="005C188C">
        <w:rPr>
          <w:b/>
        </w:rPr>
        <w:t xml:space="preserve"> 20</w:t>
      </w:r>
      <w:r w:rsidR="003C61C3" w:rsidRPr="005C188C">
        <w:rPr>
          <w:b/>
        </w:rPr>
        <w:t>2</w:t>
      </w:r>
      <w:r w:rsidR="00B3009B" w:rsidRPr="005C188C">
        <w:rPr>
          <w:b/>
        </w:rPr>
        <w:t>1</w:t>
      </w:r>
      <w:r w:rsidR="00AC54E0" w:rsidRPr="005C188C">
        <w:rPr>
          <w:b/>
        </w:rPr>
        <w:t xml:space="preserve"> года. </w:t>
      </w:r>
    </w:p>
    <w:p w:rsidR="00AC54E0" w:rsidRDefault="00AC54E0" w:rsidP="00AC54E0">
      <w:pPr>
        <w:widowControl w:val="0"/>
        <w:ind w:firstLine="709"/>
        <w:jc w:val="both"/>
      </w:pPr>
      <w:r w:rsidRPr="0087350D">
        <w:rPr>
          <w:b/>
        </w:rPr>
        <w:t xml:space="preserve">Место проведения </w:t>
      </w:r>
      <w:r w:rsidR="003C3558">
        <w:rPr>
          <w:b/>
        </w:rPr>
        <w:t xml:space="preserve">продажи посредством публичного предложения в </w:t>
      </w:r>
      <w:r w:rsidRPr="0087350D">
        <w:rPr>
          <w:b/>
        </w:rPr>
        <w:t>электронно</w:t>
      </w:r>
      <w:r w:rsidR="003C3558">
        <w:rPr>
          <w:b/>
        </w:rPr>
        <w:t>й форме</w:t>
      </w:r>
      <w:r w:rsidRPr="0087350D">
        <w:rPr>
          <w:b/>
        </w:rPr>
        <w:t>:</w:t>
      </w:r>
      <w:r w:rsidRPr="0087350D">
        <w:t xml:space="preserve"> электронная площадка – универсальная торговая платформа ЗАО «</w:t>
      </w:r>
      <w:proofErr w:type="spellStart"/>
      <w:r w:rsidRPr="0087350D">
        <w:t>Сбербанк-АСТ</w:t>
      </w:r>
      <w:proofErr w:type="spellEnd"/>
      <w:r w:rsidRPr="0087350D">
        <w:t>», размещенная на сайте http://utp.sberbank-ast.ru в сети Интернет (торговая секция «Приватизация, аренда и продажа прав»).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87350D" w:rsidRDefault="00AC54E0" w:rsidP="00AC54E0">
      <w:pPr>
        <w:ind w:firstLine="709"/>
        <w:jc w:val="both"/>
        <w:rPr>
          <w:b/>
          <w:bCs/>
          <w:color w:val="000000"/>
        </w:rPr>
      </w:pPr>
      <w:r w:rsidRPr="0087350D">
        <w:rPr>
          <w:b/>
          <w:bCs/>
          <w:color w:val="000000"/>
        </w:rPr>
        <w:t xml:space="preserve">2.7. Порядок регистрации на электронной площадке и подачи заявки на участие в </w:t>
      </w:r>
      <w:r w:rsidR="003C3558">
        <w:rPr>
          <w:b/>
          <w:bCs/>
          <w:color w:val="000000"/>
        </w:rPr>
        <w:t xml:space="preserve">продаже посредством публичного предложения </w:t>
      </w:r>
      <w:r w:rsidRPr="0087350D">
        <w:rPr>
          <w:b/>
          <w:bCs/>
          <w:color w:val="000000"/>
        </w:rPr>
        <w:t>в электронной форме.</w:t>
      </w:r>
    </w:p>
    <w:p w:rsidR="00AC54E0" w:rsidRPr="0087350D" w:rsidRDefault="00AC54E0" w:rsidP="00AC54E0">
      <w:pPr>
        <w:ind w:firstLine="708"/>
        <w:jc w:val="both"/>
        <w:rPr>
          <w:color w:val="333333"/>
        </w:rPr>
      </w:pPr>
      <w:proofErr w:type="gramStart"/>
      <w:r w:rsidRPr="0087350D">
        <w:rPr>
          <w:color w:val="333333"/>
        </w:rPr>
        <w:lastRenderedPageBreak/>
        <w:t xml:space="preserve">К участию в </w:t>
      </w:r>
      <w:r w:rsidR="003C3558">
        <w:rPr>
          <w:color w:val="333333"/>
        </w:rPr>
        <w:t>продаже посредством публичного предложения</w:t>
      </w:r>
      <w:r w:rsidRPr="0087350D">
        <w:rPr>
          <w:color w:val="333333"/>
        </w:rPr>
        <w:t xml:space="preserve"> допускаются: физические и юридические лица, признаваемые покупателями в соответствии со ст. 5 Федерального закона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</w:t>
      </w:r>
      <w:r w:rsidR="00AC5AFD">
        <w:rPr>
          <w:color w:val="333333"/>
        </w:rPr>
        <w:t>27.08.</w:t>
      </w:r>
      <w:r w:rsidRPr="0087350D">
        <w:rPr>
          <w:color w:val="333333"/>
        </w:rPr>
        <w:t xml:space="preserve">2012  № 860, своевременно подавшие заявку на участие в </w:t>
      </w:r>
      <w:r w:rsidR="003C3558">
        <w:rPr>
          <w:color w:val="333333"/>
        </w:rPr>
        <w:t>продаже посредством публичного предложения</w:t>
      </w:r>
      <w:r w:rsidRPr="0087350D">
        <w:rPr>
          <w:color w:val="333333"/>
        </w:rPr>
        <w:t>, представившие</w:t>
      </w:r>
      <w:proofErr w:type="gramEnd"/>
      <w:r w:rsidRPr="0087350D">
        <w:rPr>
          <w:color w:val="333333"/>
        </w:rPr>
        <w:t xml:space="preserve"> надлежащим образом оформленные документы в соответствии с перечнем, установленным в настоящем сообщении, и обеспечившие поступление на счет Оператора УТП, указанный в настоящем информационном сообщении, установленной суммы задатка в порядке и сроки, предусмотренные настоящим сообщением и договором о задатке. </w:t>
      </w:r>
      <w:proofErr w:type="gramStart"/>
      <w:r w:rsidRPr="0087350D">
        <w:rPr>
          <w:color w:val="333333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образцов документов, предусмотренных Федеральным законом </w:t>
      </w:r>
      <w:r w:rsidR="00AC4C64" w:rsidRPr="0087350D">
        <w:rPr>
          <w:color w:val="333333"/>
        </w:rPr>
        <w:t>от 21.12.2001 № 178-ФЗ «О приватизации государственного и муниципального имущества»</w:t>
      </w:r>
      <w:r w:rsidRPr="0087350D">
        <w:rPr>
          <w:color w:val="333333"/>
        </w:rPr>
        <w:t>.</w:t>
      </w:r>
      <w:proofErr w:type="gramEnd"/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Для обеспечения доступа к участию в </w:t>
      </w:r>
      <w:r w:rsidR="003C3558">
        <w:rPr>
          <w:bCs/>
          <w:color w:val="000000"/>
        </w:rPr>
        <w:t xml:space="preserve">продаже посредством публичного предложения в </w:t>
      </w:r>
      <w:r w:rsidRPr="0087350D">
        <w:rPr>
          <w:bCs/>
          <w:color w:val="000000"/>
        </w:rPr>
        <w:t>электронно</w:t>
      </w:r>
      <w:r w:rsidR="003C3558">
        <w:rPr>
          <w:bCs/>
          <w:color w:val="000000"/>
        </w:rPr>
        <w:t>й форме</w:t>
      </w:r>
      <w:r w:rsidRPr="0087350D">
        <w:rPr>
          <w:bCs/>
          <w:color w:val="000000"/>
        </w:rPr>
        <w:t xml:space="preserve"> Претендентам необходимо пройти процедуру регистрации на электронной площадке.</w:t>
      </w:r>
    </w:p>
    <w:p w:rsidR="005C6991" w:rsidRPr="0087350D" w:rsidRDefault="005C6991" w:rsidP="005C6991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Регистрация на электронной площадке проводится в соответствии с </w:t>
      </w:r>
      <w:r w:rsidRPr="00D37700">
        <w:rPr>
          <w:color w:val="000000"/>
        </w:rPr>
        <w:t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</w:t>
      </w:r>
      <w:r>
        <w:rPr>
          <w:color w:val="000000"/>
        </w:rPr>
        <w:t xml:space="preserve"> и </w:t>
      </w:r>
      <w:r w:rsidRPr="0087350D">
        <w:rPr>
          <w:bCs/>
          <w:color w:val="000000"/>
        </w:rPr>
        <w:t>Регламентом электронной площадки без взимания платы.</w:t>
      </w:r>
    </w:p>
    <w:p w:rsidR="00AC54E0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>Инструкция для участника торгов по работе в торговой секции «Приватизация, аренда и продажа прав» универсальной торговой платформы ЗАО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 xml:space="preserve">» размещена по адресу: </w:t>
      </w:r>
      <w:hyperlink r:id="rId10" w:history="1">
        <w:r w:rsidRPr="0087350D">
          <w:rPr>
            <w:bCs/>
            <w:color w:val="00009C"/>
          </w:rPr>
          <w:t>http://utp.sberbank-ast.ru/AP/Notice/652/Instructions</w:t>
        </w:r>
      </w:hyperlink>
      <w:r w:rsidRPr="0087350D">
        <w:rPr>
          <w:bCs/>
          <w:color w:val="000000"/>
        </w:rPr>
        <w:t>.</w:t>
      </w:r>
    </w:p>
    <w:p w:rsidR="005C6991" w:rsidRDefault="005C6991" w:rsidP="005C6991">
      <w:pPr>
        <w:widowControl w:val="0"/>
        <w:ind w:firstLine="709"/>
        <w:jc w:val="both"/>
        <w:rPr>
          <w:bCs/>
          <w:color w:val="000000"/>
        </w:rPr>
      </w:pPr>
      <w:r w:rsidRPr="00443151">
        <w:rPr>
          <w:b/>
          <w:bCs/>
          <w:color w:val="000000"/>
        </w:rPr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</w:t>
      </w:r>
      <w:r>
        <w:rPr>
          <w:bCs/>
          <w:color w:val="000000"/>
        </w:rPr>
        <w:t>.</w:t>
      </w:r>
    </w:p>
    <w:p w:rsidR="005C6991" w:rsidRDefault="005C6991" w:rsidP="005C6991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Подача заявки на участие </w:t>
      </w:r>
      <w:r w:rsidR="00DA23BD">
        <w:rPr>
          <w:bCs/>
          <w:color w:val="000000"/>
        </w:rPr>
        <w:t xml:space="preserve">в продаже муниципального имущества </w:t>
      </w:r>
      <w:r w:rsidRPr="0087350D">
        <w:rPr>
          <w:bCs/>
          <w:color w:val="000000"/>
        </w:rPr>
        <w:t xml:space="preserve">осуществляется только посредством интерфейса </w:t>
      </w:r>
      <w:r>
        <w:rPr>
          <w:bCs/>
          <w:color w:val="000000"/>
        </w:rPr>
        <w:t>УТП</w:t>
      </w:r>
      <w:r w:rsidRPr="0087350D">
        <w:rPr>
          <w:bCs/>
          <w:color w:val="000000"/>
        </w:rPr>
        <w:t xml:space="preserve"> ЗАО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>» торговой секции «</w:t>
      </w:r>
      <w:r w:rsidRPr="0087350D">
        <w:t xml:space="preserve">Приватизация, </w:t>
      </w:r>
      <w:r w:rsidRPr="005F3333">
        <w:t>аренда и продажа прав</w:t>
      </w:r>
      <w:r w:rsidRPr="005F3333">
        <w:rPr>
          <w:bCs/>
          <w:color w:val="000000"/>
        </w:rPr>
        <w:t>»</w:t>
      </w:r>
      <w:r>
        <w:rPr>
          <w:bCs/>
          <w:color w:val="000000"/>
        </w:rPr>
        <w:t xml:space="preserve"> </w:t>
      </w:r>
      <w:r w:rsidRPr="005F3333">
        <w:t>(</w:t>
      </w:r>
      <w:r w:rsidR="00A8395B">
        <w:t>форма</w:t>
      </w:r>
      <w:r w:rsidRPr="005F3333">
        <w:t xml:space="preserve"> заявки приведен</w:t>
      </w:r>
      <w:r w:rsidR="00A8395B">
        <w:t>а</w:t>
      </w:r>
      <w:r w:rsidRPr="005F3333">
        <w:t xml:space="preserve"> в Приложении</w:t>
      </w:r>
      <w:r>
        <w:t xml:space="preserve"> № 1</w:t>
      </w:r>
      <w:r w:rsidRPr="005F3333">
        <w:t xml:space="preserve"> к настоящему информационному сообщению)</w:t>
      </w:r>
      <w:r w:rsidRPr="005F3333">
        <w:rPr>
          <w:bCs/>
          <w:color w:val="000000"/>
        </w:rPr>
        <w:t xml:space="preserve">. </w:t>
      </w:r>
      <w:r>
        <w:rPr>
          <w:bCs/>
          <w:color w:val="000000"/>
        </w:rPr>
        <w:t xml:space="preserve"> Подача заявки может осуществляться лично Претендентом </w:t>
      </w:r>
      <w:proofErr w:type="gramStart"/>
      <w:r>
        <w:rPr>
          <w:bCs/>
          <w:color w:val="000000"/>
        </w:rPr>
        <w:t>в</w:t>
      </w:r>
      <w:proofErr w:type="gramEnd"/>
      <w:r>
        <w:rPr>
          <w:bCs/>
          <w:color w:val="000000"/>
        </w:rPr>
        <w:t xml:space="preserve"> ТС, либо </w:t>
      </w:r>
      <w:proofErr w:type="gramStart"/>
      <w:r>
        <w:rPr>
          <w:bCs/>
          <w:color w:val="000000"/>
        </w:rPr>
        <w:t>представителем</w:t>
      </w:r>
      <w:proofErr w:type="gramEnd"/>
      <w:r>
        <w:rPr>
          <w:bCs/>
          <w:color w:val="000000"/>
        </w:rPr>
        <w:t xml:space="preserve"> Претендента, зарегистрированным в ТС, из личного кабинета Претендента либо представителя Претендента посредством штатного интерфейса. Регламентом электронной площадки определены следующие особенности действий представителя Претендента, действующего на основании доверенности:</w:t>
      </w:r>
    </w:p>
    <w:p w:rsidR="005C6991" w:rsidRDefault="005C6991" w:rsidP="005C6991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подача, изменение, отзыв заявки осуществляются представителем Претендента из своего личного кабинета с использованием своей ЭП;</w:t>
      </w:r>
    </w:p>
    <w:p w:rsidR="005C6991" w:rsidRDefault="005C6991" w:rsidP="005C6991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в заявке на участие представитель Претендента указывает информацию о Претенденте и прикладывает файл документа, подтверждающего его полномочия (доверенность);</w:t>
      </w:r>
    </w:p>
    <w:p w:rsidR="005C6991" w:rsidRDefault="005C6991" w:rsidP="005C6991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перечисление денежных сре</w:t>
      </w:r>
      <w:proofErr w:type="gramStart"/>
      <w:r>
        <w:rPr>
          <w:bCs/>
          <w:color w:val="000000"/>
        </w:rPr>
        <w:t>дств в к</w:t>
      </w:r>
      <w:proofErr w:type="gramEnd"/>
      <w:r>
        <w:rPr>
          <w:bCs/>
          <w:color w:val="000000"/>
        </w:rPr>
        <w:t>ачестве задатка по реквизитам, указанным в информационном сообщении, осуществляется представителем Претендента до подачи заявки.</w:t>
      </w:r>
    </w:p>
    <w:p w:rsidR="005C6991" w:rsidRDefault="005C6991" w:rsidP="005C6991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Во всем остальном, действия представителя Претендента в ТС аналогичны действиям Претендента, действующего </w:t>
      </w:r>
      <w:proofErr w:type="gramStart"/>
      <w:r>
        <w:rPr>
          <w:bCs/>
          <w:color w:val="000000"/>
        </w:rPr>
        <w:t>в</w:t>
      </w:r>
      <w:proofErr w:type="gramEnd"/>
      <w:r>
        <w:rPr>
          <w:bCs/>
          <w:color w:val="000000"/>
        </w:rPr>
        <w:t xml:space="preserve"> ТС лично. 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  <w:u w:val="single"/>
        </w:rPr>
      </w:pPr>
      <w:r w:rsidRPr="0087350D">
        <w:rPr>
          <w:bCs/>
          <w:color w:val="000000"/>
        </w:rPr>
        <w:t xml:space="preserve">После заполнения формы заявки заявку необходимо подписать электронной подписью.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11" w:history="1">
        <w:r w:rsidRPr="0087350D">
          <w:rPr>
            <w:bCs/>
            <w:color w:val="00009C"/>
          </w:rPr>
          <w:t>http://www.sberbank-ast.ru/CAList.aspx</w:t>
        </w:r>
      </w:hyperlink>
      <w:r w:rsidRPr="0087350D">
        <w:rPr>
          <w:bCs/>
          <w:color w:val="000000"/>
        </w:rPr>
        <w:t>.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proofErr w:type="gramStart"/>
      <w:r w:rsidRPr="0087350D">
        <w:rPr>
          <w:bCs/>
          <w:color w:val="000000"/>
        </w:rPr>
        <w:t xml:space="preserve">Заявка подается путем заполнения ее электронной формы с приложением электронных образов необходимых документов </w:t>
      </w:r>
      <w:r w:rsidRPr="0087350D">
        <w:rPr>
          <w:b/>
          <w:bCs/>
          <w:color w:val="000000"/>
        </w:rPr>
        <w:t xml:space="preserve">(заявка на участие в </w:t>
      </w:r>
      <w:r w:rsidR="00DA23BD">
        <w:rPr>
          <w:b/>
          <w:bCs/>
          <w:color w:val="000000"/>
        </w:rPr>
        <w:t xml:space="preserve">продаже посредством публичного предложения в </w:t>
      </w:r>
      <w:r w:rsidRPr="0087350D">
        <w:rPr>
          <w:b/>
          <w:bCs/>
          <w:color w:val="000000"/>
        </w:rPr>
        <w:t>электронно</w:t>
      </w:r>
      <w:r w:rsidR="00DA23BD">
        <w:rPr>
          <w:b/>
          <w:bCs/>
          <w:color w:val="000000"/>
        </w:rPr>
        <w:t>й форме</w:t>
      </w:r>
      <w:r w:rsidRPr="0087350D">
        <w:rPr>
          <w:b/>
          <w:bCs/>
          <w:color w:val="000000"/>
        </w:rPr>
        <w:t xml:space="preserve">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 w:rsidR="00A70EB7" w:rsidRPr="00A70EB7">
        <w:rPr>
          <w:bCs/>
          <w:color w:val="000000"/>
        </w:rPr>
        <w:t>П</w:t>
      </w:r>
      <w:r w:rsidRPr="0087350D">
        <w:rPr>
          <w:bCs/>
          <w:color w:val="000000"/>
        </w:rPr>
        <w:t xml:space="preserve">ретендента либо лица, имеющего право действовать от имени </w:t>
      </w:r>
      <w:r w:rsidR="00A70EB7">
        <w:rPr>
          <w:bCs/>
          <w:color w:val="000000"/>
        </w:rPr>
        <w:t>П</w:t>
      </w:r>
      <w:r w:rsidRPr="0087350D">
        <w:rPr>
          <w:bCs/>
          <w:color w:val="000000"/>
        </w:rPr>
        <w:t>ретендента:</w:t>
      </w:r>
      <w:proofErr w:type="gramEnd"/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  <w:b/>
        </w:rPr>
      </w:pPr>
      <w:r w:rsidRPr="0087350D">
        <w:rPr>
          <w:rFonts w:eastAsia="Calibri"/>
          <w:b/>
          <w:i/>
        </w:rPr>
        <w:t>физические лица</w:t>
      </w:r>
      <w:r w:rsidRPr="0087350D">
        <w:rPr>
          <w:rFonts w:eastAsia="Calibri"/>
          <w:b/>
        </w:rPr>
        <w:t>: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7350D">
        <w:rPr>
          <w:rFonts w:eastAsia="Calibri"/>
        </w:rPr>
        <w:t>- копию всех листов документа, удостоверяющего личность;</w:t>
      </w:r>
    </w:p>
    <w:p w:rsidR="00AC54E0" w:rsidRPr="0087350D" w:rsidRDefault="00AC54E0" w:rsidP="00AC54E0">
      <w:pPr>
        <w:ind w:firstLine="567"/>
        <w:jc w:val="both"/>
        <w:rPr>
          <w:rFonts w:eastAsia="Calibri"/>
          <w:b/>
          <w:bCs/>
          <w:i/>
        </w:rPr>
      </w:pPr>
      <w:r w:rsidRPr="0087350D">
        <w:rPr>
          <w:rFonts w:eastAsia="Calibri"/>
          <w:b/>
          <w:bCs/>
          <w:i/>
        </w:rPr>
        <w:lastRenderedPageBreak/>
        <w:t>юридические лица: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  <w:i/>
        </w:rPr>
        <w:t>-</w:t>
      </w:r>
      <w:r w:rsidRPr="0087350D">
        <w:rPr>
          <w:rFonts w:eastAsia="Calibri"/>
          <w:bCs/>
        </w:rPr>
        <w:t xml:space="preserve"> заверенные копии учредительных документов;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 xml:space="preserve">- документ, содержащий сведения  о доле 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 </w:t>
      </w:r>
      <w:proofErr w:type="gramStart"/>
      <w:r w:rsidRPr="0087350D">
        <w:t>случае</w:t>
      </w:r>
      <w:proofErr w:type="gramEnd"/>
      <w:r w:rsidRPr="0087350D">
        <w:t xml:space="preserve">, если от имени </w:t>
      </w:r>
      <w:r w:rsidR="00A70EB7">
        <w:t>П</w:t>
      </w:r>
      <w:r w:rsidRPr="0087350D">
        <w:t xml:space="preserve">ретендента действует его представитель по доверенности, к заявке должна быть приложена доверенность на осуществление действий от имени </w:t>
      </w:r>
      <w:r w:rsidR="00A70EB7">
        <w:t>П</w:t>
      </w:r>
      <w:r w:rsidRPr="0087350D">
        <w:t xml:space="preserve">ретендента, оформленная в установленном </w:t>
      </w:r>
      <w:hyperlink r:id="rId12" w:history="1">
        <w:r w:rsidRPr="0087350D">
          <w:t>порядке</w:t>
        </w:r>
      </w:hyperlink>
      <w:r w:rsidRPr="0087350D">
        <w:t xml:space="preserve">, или нотариально заверенная копия такой доверенности. В </w:t>
      </w:r>
      <w:proofErr w:type="gramStart"/>
      <w:r w:rsidRPr="0087350D">
        <w:t>случае</w:t>
      </w:r>
      <w:proofErr w:type="gramEnd"/>
      <w:r w:rsidRPr="0087350D">
        <w:t xml:space="preserve">, если доверенность на осуществление действий от имени </w:t>
      </w:r>
      <w:r w:rsidR="00A70EB7">
        <w:t>П</w:t>
      </w:r>
      <w:r w:rsidRPr="0087350D">
        <w:t>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</w:t>
      </w:r>
      <w:r w:rsidR="00DA23BD">
        <w:t>П</w:t>
      </w:r>
      <w:r w:rsidRPr="0087350D">
        <w:t xml:space="preserve">ретендента (при наличии печати) (для юридического лица) и подписаны </w:t>
      </w:r>
      <w:r w:rsidR="00A70EB7">
        <w:t>П</w:t>
      </w:r>
      <w:r w:rsidRPr="0087350D">
        <w:t>ретендентом или его представителем.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87350D">
        <w:rPr>
          <w:rFonts w:ascii="Times New Roman" w:hAnsi="Times New Roman"/>
          <w:sz w:val="24"/>
          <w:szCs w:val="24"/>
        </w:rPr>
        <w:t xml:space="preserve">Соблюдение </w:t>
      </w:r>
      <w:r w:rsidR="00A70EB7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ретендентом указанных требований означает, что заявка и документы, представляемые одновременно с заявкой, поданы от имени </w:t>
      </w:r>
      <w:r w:rsidR="00A70EB7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ретендента. При этом ненадлежащее исполнение </w:t>
      </w:r>
      <w:r w:rsidR="00A70EB7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</w:t>
      </w:r>
      <w:r w:rsidR="00A70EB7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>ретенденту в участии в продаже.</w:t>
      </w:r>
    </w:p>
    <w:p w:rsidR="00AC54E0" w:rsidRPr="0087350D" w:rsidRDefault="00AC54E0" w:rsidP="00AC54E0">
      <w:pPr>
        <w:autoSpaceDE w:val="0"/>
        <w:autoSpaceDN w:val="0"/>
        <w:adjustRightInd w:val="0"/>
        <w:ind w:firstLine="540"/>
        <w:jc w:val="both"/>
      </w:pPr>
      <w:r w:rsidRPr="0087350D">
        <w:t xml:space="preserve">К данным документам (в том числе к каждому тому) также прилагается их опись. </w:t>
      </w:r>
    </w:p>
    <w:p w:rsidR="00AC54E0" w:rsidRPr="0087350D" w:rsidRDefault="00AC54E0" w:rsidP="00AC54E0">
      <w:pPr>
        <w:ind w:firstLine="709"/>
        <w:jc w:val="both"/>
        <w:rPr>
          <w:bCs/>
        </w:rPr>
      </w:pPr>
      <w:r w:rsidRPr="0087350D">
        <w:rPr>
          <w:bCs/>
        </w:rPr>
        <w:t>Одно лицо имеет право подать только одну заявку на один объект приватизации.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Заявки подаются на электронную площадку, начиная </w:t>
      </w:r>
      <w:proofErr w:type="gramStart"/>
      <w:r w:rsidRPr="0087350D">
        <w:t>с даты начала</w:t>
      </w:r>
      <w:proofErr w:type="gramEnd"/>
      <w:r w:rsidRPr="0087350D">
        <w:t xml:space="preserve"> приема заявок до времени и даты окончания приема заявок, указанных в информационном сообщении.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87350D">
        <w:rPr>
          <w:rFonts w:eastAsia="Calibri"/>
        </w:rPr>
        <w:t>уведомления</w:t>
      </w:r>
      <w:proofErr w:type="gramEnd"/>
      <w:r w:rsidRPr="0087350D">
        <w:rPr>
          <w:rFonts w:eastAsia="Calibri"/>
        </w:rPr>
        <w:t xml:space="preserve"> с приложением электронных копий зарегистрированной заявки и прилагаемых к ней документов.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Изменение заявки допускается только путем подачи Претендентом новой заявки в установленные в информационном сообщении сроки о проведении </w:t>
      </w:r>
      <w:r w:rsidR="00E9707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, при этом первоначальная заявка должна быть отозвана.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 xml:space="preserve">Претендент не допускается к участию в </w:t>
      </w:r>
      <w:r w:rsidR="00DA23BD">
        <w:rPr>
          <w:rFonts w:eastAsia="Calibri"/>
          <w:b/>
        </w:rPr>
        <w:t>продаже посредством публичного предложения</w:t>
      </w:r>
      <w:r w:rsidRPr="0087350D">
        <w:rPr>
          <w:rFonts w:eastAsia="Calibri"/>
          <w:b/>
        </w:rPr>
        <w:t xml:space="preserve"> по следующим основаниям: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представленные документы не подтверждают право </w:t>
      </w:r>
      <w:r w:rsidR="00A70EB7">
        <w:rPr>
          <w:rFonts w:eastAsia="Calibri"/>
        </w:rPr>
        <w:t>П</w:t>
      </w:r>
      <w:r w:rsidRPr="0087350D">
        <w:rPr>
          <w:rFonts w:eastAsia="Calibri"/>
        </w:rPr>
        <w:t xml:space="preserve">ретендента быть покупателем в соответствии с </w:t>
      </w:r>
      <w:hyperlink r:id="rId13" w:history="1">
        <w:r w:rsidRPr="0087350D">
          <w:rPr>
            <w:rFonts w:eastAsia="Calibri"/>
          </w:rPr>
          <w:t>законодательством</w:t>
        </w:r>
      </w:hyperlink>
      <w:r w:rsidRPr="0087350D">
        <w:rPr>
          <w:rFonts w:eastAsia="Calibri"/>
        </w:rPr>
        <w:t xml:space="preserve">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заявка подана лицом, не уполномоченным </w:t>
      </w:r>
      <w:r w:rsidR="00DA23BD">
        <w:rPr>
          <w:rFonts w:eastAsia="Calibri"/>
        </w:rPr>
        <w:t>П</w:t>
      </w:r>
      <w:r w:rsidRPr="0087350D">
        <w:rPr>
          <w:rFonts w:eastAsia="Calibri"/>
        </w:rPr>
        <w:t>ретендентом на осуществление таких действий;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lastRenderedPageBreak/>
        <w:t>- не подтверждено поступление в установленный срок задатка на счет, указанны</w:t>
      </w:r>
      <w:r w:rsidR="005A2682">
        <w:rPr>
          <w:rFonts w:eastAsia="Calibri"/>
        </w:rPr>
        <w:t>й</w:t>
      </w:r>
      <w:r w:rsidRPr="0087350D">
        <w:rPr>
          <w:rFonts w:eastAsia="Calibri"/>
        </w:rPr>
        <w:t xml:space="preserve"> в информационном сообщении.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   </w:t>
      </w:r>
      <w:proofErr w:type="gramStart"/>
      <w:r w:rsidR="00E9707D">
        <w:rPr>
          <w:rFonts w:eastAsia="Calibri"/>
        </w:rPr>
        <w:t>П</w:t>
      </w:r>
      <w:r w:rsidR="00DA23BD">
        <w:rPr>
          <w:rFonts w:eastAsia="Calibri"/>
        </w:rPr>
        <w:t xml:space="preserve">о итогам </w:t>
      </w:r>
      <w:r w:rsidRPr="0087350D">
        <w:rPr>
          <w:rFonts w:eastAsia="Calibri"/>
        </w:rPr>
        <w:t xml:space="preserve">рассмотрения заявок и </w:t>
      </w:r>
      <w:r w:rsidR="00DA23BD">
        <w:rPr>
          <w:rFonts w:eastAsia="Calibri"/>
        </w:rPr>
        <w:t xml:space="preserve">прилагаемых к ним </w:t>
      </w:r>
      <w:r w:rsidRPr="0087350D">
        <w:rPr>
          <w:rFonts w:eastAsia="Calibri"/>
        </w:rPr>
        <w:t>документов Претендентов</w:t>
      </w:r>
      <w:r w:rsidR="00DA23BD">
        <w:rPr>
          <w:rFonts w:eastAsia="Calibri"/>
        </w:rPr>
        <w:t xml:space="preserve"> и установления факта поступления задатков</w:t>
      </w:r>
      <w:r w:rsidRPr="0087350D">
        <w:rPr>
          <w:rFonts w:eastAsia="Calibri"/>
        </w:rPr>
        <w:t xml:space="preserve"> </w:t>
      </w:r>
      <w:r w:rsidR="00E9707D">
        <w:rPr>
          <w:rFonts w:eastAsia="Calibri"/>
        </w:rPr>
        <w:t xml:space="preserve">Продавец в </w:t>
      </w:r>
      <w:r w:rsidR="00DA23BD">
        <w:rPr>
          <w:rFonts w:eastAsia="Calibri"/>
        </w:rPr>
        <w:t xml:space="preserve"> день </w:t>
      </w:r>
      <w:r w:rsidR="00E9707D">
        <w:rPr>
          <w:rFonts w:eastAsia="Calibri"/>
        </w:rPr>
        <w:t xml:space="preserve">рассмотрения заявок </w:t>
      </w:r>
      <w:r w:rsidR="00DA23BD">
        <w:rPr>
          <w:rFonts w:eastAsia="Calibri"/>
        </w:rPr>
        <w:t xml:space="preserve">подписывает </w:t>
      </w:r>
      <w:r w:rsidRPr="0087350D">
        <w:rPr>
          <w:rFonts w:eastAsia="Calibri"/>
        </w:rPr>
        <w:t xml:space="preserve">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E9707D">
        <w:rPr>
          <w:rFonts w:eastAsia="Calibri"/>
        </w:rPr>
        <w:t>продаже посредством</w:t>
      </w:r>
      <w:proofErr w:type="gramEnd"/>
      <w:r w:rsidR="00E9707D">
        <w:rPr>
          <w:rFonts w:eastAsia="Calibri"/>
        </w:rPr>
        <w:t xml:space="preserve"> публичного предложения</w:t>
      </w:r>
      <w:r w:rsidRPr="0087350D">
        <w:rPr>
          <w:rFonts w:eastAsia="Calibri"/>
        </w:rPr>
        <w:t>, с указанием оснований такого отказа.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Претендент приобретает статус участника </w:t>
      </w:r>
      <w:r w:rsidR="00E9707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 с момента подписания протокола о признании Претендентов участниками </w:t>
      </w:r>
      <w:r w:rsidR="00E9707D">
        <w:rPr>
          <w:rFonts w:eastAsia="Calibri"/>
        </w:rPr>
        <w:t xml:space="preserve">продажи посредством публичного предложения </w:t>
      </w:r>
      <w:r w:rsidRPr="0087350D">
        <w:rPr>
          <w:rFonts w:eastAsia="Calibri"/>
        </w:rPr>
        <w:t>в электронной форме.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 w:rsidR="00E9707D">
        <w:rPr>
          <w:rFonts w:eastAsia="Calibri"/>
        </w:rPr>
        <w:t xml:space="preserve">продажи посредством публичного предложения </w:t>
      </w:r>
      <w:r w:rsidRPr="0087350D">
        <w:rPr>
          <w:rFonts w:eastAsia="Calibri"/>
        </w:rPr>
        <w:t xml:space="preserve"> в электронной</w:t>
      </w:r>
      <w:r w:rsidRPr="0087350D">
        <w:rPr>
          <w:rFonts w:eastAsia="Calibri"/>
          <w:b/>
        </w:rPr>
        <w:t xml:space="preserve"> </w:t>
      </w:r>
      <w:r w:rsidRPr="0087350D">
        <w:rPr>
          <w:rFonts w:eastAsia="Calibri"/>
        </w:rPr>
        <w:t xml:space="preserve">форме или об отказе в признании участниками </w:t>
      </w:r>
      <w:r w:rsidR="00E9707D">
        <w:rPr>
          <w:rFonts w:eastAsia="Calibri"/>
        </w:rPr>
        <w:t>продажи</w:t>
      </w:r>
      <w:r w:rsidRPr="0087350D">
        <w:rPr>
          <w:rFonts w:eastAsia="Calibri"/>
        </w:rPr>
        <w:t xml:space="preserve"> с указанием оснований отказа. </w:t>
      </w:r>
    </w:p>
    <w:p w:rsidR="005A2682" w:rsidRPr="0087350D" w:rsidRDefault="00AC54E0" w:rsidP="005A2682">
      <w:pPr>
        <w:tabs>
          <w:tab w:val="left" w:pos="567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</w:r>
      <w:r w:rsidR="005A2682" w:rsidRPr="0087350D">
        <w:rPr>
          <w:rFonts w:eastAsia="Calibri"/>
        </w:rPr>
        <w:t xml:space="preserve">   Информация о Претендентах, не допущенных к участию в </w:t>
      </w:r>
      <w:r w:rsidR="00E9707D">
        <w:rPr>
          <w:rFonts w:eastAsia="Calibri"/>
        </w:rPr>
        <w:t>продаже посредством публичного предложения</w:t>
      </w:r>
      <w:r w:rsidR="005A2682" w:rsidRPr="0087350D">
        <w:rPr>
          <w:rFonts w:eastAsia="Calibri"/>
        </w:rPr>
        <w:t xml:space="preserve">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hyperlink r:id="rId14" w:history="1">
        <w:r w:rsidR="005A2682" w:rsidRPr="00167185">
          <w:rPr>
            <w:rStyle w:val="a7"/>
            <w:rFonts w:eastAsia="Calibri"/>
          </w:rPr>
          <w:t>www.torgi.gov.ru</w:t>
        </w:r>
      </w:hyperlink>
      <w:r w:rsidR="005A2682">
        <w:rPr>
          <w:rFonts w:eastAsia="Calibri"/>
        </w:rPr>
        <w:t xml:space="preserve">, </w:t>
      </w:r>
      <w:r w:rsidR="005A2682" w:rsidRPr="00E123DD">
        <w:t xml:space="preserve">официальном сайте </w:t>
      </w:r>
      <w:r w:rsidR="00E9707D">
        <w:t>городского округа</w:t>
      </w:r>
      <w:r w:rsidR="005A2682" w:rsidRPr="00E123DD">
        <w:t xml:space="preserve"> «Закрытое административно-территориальное образование Железного</w:t>
      </w:r>
      <w:proofErr w:type="gramStart"/>
      <w:r w:rsidR="005A2682" w:rsidRPr="00E123DD">
        <w:t>рск Кр</w:t>
      </w:r>
      <w:proofErr w:type="gramEnd"/>
      <w:r w:rsidR="005A2682" w:rsidRPr="00E123DD">
        <w:t xml:space="preserve">асноярского края» в информационно-телекоммуникационной сети «Интернет»: </w:t>
      </w:r>
      <w:r w:rsidR="005A2682" w:rsidRPr="001E246D">
        <w:t>http://ww</w:t>
      </w:r>
      <w:r w:rsidR="005A2682">
        <w:t>w.admk26</w:t>
      </w:r>
      <w:r w:rsidR="005A2682" w:rsidRPr="0087350D">
        <w:rPr>
          <w:rFonts w:eastAsia="Calibri"/>
        </w:rPr>
        <w:t>.</w:t>
      </w:r>
    </w:p>
    <w:p w:rsidR="00AC54E0" w:rsidRPr="0087350D" w:rsidRDefault="00AC54E0" w:rsidP="005A2682">
      <w:pPr>
        <w:tabs>
          <w:tab w:val="left" w:pos="567"/>
        </w:tabs>
        <w:jc w:val="both"/>
        <w:outlineLvl w:val="0"/>
        <w:rPr>
          <w:rFonts w:eastAsia="Calibri"/>
        </w:rPr>
      </w:pPr>
    </w:p>
    <w:p w:rsidR="00AC54E0" w:rsidRPr="00C56CBE" w:rsidRDefault="00AC54E0" w:rsidP="00AC54E0">
      <w:pPr>
        <w:tabs>
          <w:tab w:val="left" w:pos="540"/>
        </w:tabs>
        <w:jc w:val="both"/>
        <w:outlineLvl w:val="0"/>
        <w:rPr>
          <w:rFonts w:eastAsia="Calibri"/>
          <w:b/>
        </w:rPr>
      </w:pPr>
      <w:r w:rsidRPr="0087350D">
        <w:rPr>
          <w:rFonts w:eastAsia="Calibri"/>
        </w:rPr>
        <w:tab/>
      </w:r>
      <w:r w:rsidRPr="00C56CBE">
        <w:rPr>
          <w:rFonts w:eastAsia="Calibri"/>
        </w:rPr>
        <w:t xml:space="preserve">  </w:t>
      </w:r>
      <w:r w:rsidRPr="00C56CBE">
        <w:rPr>
          <w:rFonts w:eastAsia="Calibri"/>
          <w:b/>
        </w:rPr>
        <w:t>2.8. Размер задатка, срок и порядок его внесения, необходимые реквизиты счетов:</w:t>
      </w:r>
    </w:p>
    <w:p w:rsidR="00AC54E0" w:rsidRPr="005C188C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5C188C">
        <w:rPr>
          <w:rFonts w:eastAsia="Calibri"/>
        </w:rPr>
        <w:t xml:space="preserve">Для участия в </w:t>
      </w:r>
      <w:r w:rsidR="00E9707D" w:rsidRPr="005C188C">
        <w:rPr>
          <w:rFonts w:eastAsia="Calibri"/>
        </w:rPr>
        <w:t xml:space="preserve">продаже посредством публичного предложения </w:t>
      </w:r>
      <w:r w:rsidR="00964812" w:rsidRPr="005C188C">
        <w:rPr>
          <w:rFonts w:eastAsia="Calibri"/>
        </w:rPr>
        <w:t>П</w:t>
      </w:r>
      <w:r w:rsidRPr="005C188C">
        <w:rPr>
          <w:rFonts w:eastAsia="Calibri"/>
        </w:rPr>
        <w:t>ретендент вносит задаток в размере 20 процентов начальной цены</w:t>
      </w:r>
      <w:r w:rsidR="00E9707D" w:rsidRPr="005C188C">
        <w:rPr>
          <w:rFonts w:eastAsia="Calibri"/>
        </w:rPr>
        <w:t xml:space="preserve"> (цены первоначального предложения)</w:t>
      </w:r>
      <w:r w:rsidRPr="005C188C">
        <w:rPr>
          <w:rFonts w:eastAsia="Calibri"/>
        </w:rPr>
        <w:t>, указанной в информационном сообщении о продаже муниципального имущества.</w:t>
      </w:r>
    </w:p>
    <w:p w:rsidR="00AC54E0" w:rsidRPr="005C188C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5C188C">
        <w:rPr>
          <w:rFonts w:eastAsia="Calibri"/>
        </w:rPr>
        <w:t>Размер задатка</w:t>
      </w:r>
      <w:r w:rsidR="00C42490" w:rsidRPr="005C188C">
        <w:rPr>
          <w:rFonts w:eastAsia="Calibri"/>
        </w:rPr>
        <w:t xml:space="preserve"> составляет </w:t>
      </w:r>
      <w:r w:rsidR="0032357E" w:rsidRPr="005C188C">
        <w:rPr>
          <w:rFonts w:eastAsia="Calibri"/>
        </w:rPr>
        <w:t xml:space="preserve"> </w:t>
      </w:r>
      <w:r w:rsidR="00E337F7" w:rsidRPr="005C188C">
        <w:rPr>
          <w:b/>
        </w:rPr>
        <w:t>554</w:t>
      </w:r>
      <w:r w:rsidR="00E355D2" w:rsidRPr="005C188C">
        <w:rPr>
          <w:b/>
        </w:rPr>
        <w:t xml:space="preserve"> 4</w:t>
      </w:r>
      <w:r w:rsidR="00D57C8E" w:rsidRPr="005C188C">
        <w:rPr>
          <w:b/>
        </w:rPr>
        <w:t>00</w:t>
      </w:r>
      <w:r w:rsidR="00E66BC2" w:rsidRPr="005C188C">
        <w:rPr>
          <w:rFonts w:eastAsia="Calibri"/>
          <w:b/>
        </w:rPr>
        <w:t xml:space="preserve"> </w:t>
      </w:r>
      <w:r w:rsidR="0032357E" w:rsidRPr="005C188C">
        <w:rPr>
          <w:rFonts w:eastAsia="Calibri"/>
          <w:b/>
        </w:rPr>
        <w:t>(</w:t>
      </w:r>
      <w:r w:rsidR="00E337F7" w:rsidRPr="005C188C">
        <w:rPr>
          <w:rFonts w:eastAsia="Calibri"/>
          <w:b/>
        </w:rPr>
        <w:t>пятьсот пятьдесят четыре</w:t>
      </w:r>
      <w:r w:rsidR="000B07D6" w:rsidRPr="005C188C">
        <w:rPr>
          <w:rFonts w:eastAsia="Calibri"/>
          <w:b/>
        </w:rPr>
        <w:t xml:space="preserve"> </w:t>
      </w:r>
      <w:r w:rsidR="0032357E" w:rsidRPr="005C188C">
        <w:rPr>
          <w:rFonts w:eastAsia="Calibri"/>
          <w:b/>
        </w:rPr>
        <w:t>тысяч</w:t>
      </w:r>
      <w:r w:rsidR="00E337F7" w:rsidRPr="005C188C">
        <w:rPr>
          <w:rFonts w:eastAsia="Calibri"/>
          <w:b/>
        </w:rPr>
        <w:t>и</w:t>
      </w:r>
      <w:r w:rsidR="00E355D2" w:rsidRPr="005C188C">
        <w:rPr>
          <w:rFonts w:eastAsia="Calibri"/>
          <w:b/>
        </w:rPr>
        <w:t xml:space="preserve"> четыреста</w:t>
      </w:r>
      <w:r w:rsidR="0032357E" w:rsidRPr="005C188C">
        <w:rPr>
          <w:rFonts w:eastAsia="Calibri"/>
          <w:b/>
        </w:rPr>
        <w:t xml:space="preserve">) рублей </w:t>
      </w:r>
      <w:r w:rsidR="004A7172" w:rsidRPr="005C188C">
        <w:rPr>
          <w:rFonts w:eastAsia="Calibri"/>
          <w:b/>
        </w:rPr>
        <w:t>00</w:t>
      </w:r>
      <w:r w:rsidR="0032357E" w:rsidRPr="005C188C">
        <w:rPr>
          <w:rFonts w:eastAsia="Calibri"/>
          <w:b/>
        </w:rPr>
        <w:t xml:space="preserve"> коп.</w:t>
      </w:r>
    </w:p>
    <w:p w:rsidR="00AC54E0" w:rsidRPr="005C188C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5C188C">
        <w:rPr>
          <w:rFonts w:eastAsia="Calibri"/>
        </w:rPr>
        <w:t xml:space="preserve">Срок внесения задатка, то есть поступления суммы задатка на счет Оператора электронной площадки: </w:t>
      </w:r>
      <w:r w:rsidRPr="005C188C">
        <w:rPr>
          <w:rFonts w:eastAsia="Calibri"/>
          <w:b/>
        </w:rPr>
        <w:t>не позднее «</w:t>
      </w:r>
      <w:r w:rsidR="005C188C" w:rsidRPr="005C188C">
        <w:rPr>
          <w:rFonts w:eastAsia="Calibri"/>
          <w:b/>
        </w:rPr>
        <w:t>21</w:t>
      </w:r>
      <w:r w:rsidRPr="005C188C">
        <w:rPr>
          <w:rFonts w:eastAsia="Calibri"/>
          <w:b/>
        </w:rPr>
        <w:t xml:space="preserve">» </w:t>
      </w:r>
      <w:r w:rsidR="00E337F7" w:rsidRPr="005C188C">
        <w:rPr>
          <w:rFonts w:eastAsia="Calibri"/>
          <w:b/>
        </w:rPr>
        <w:t>ноя</w:t>
      </w:r>
      <w:r w:rsidR="0070446D" w:rsidRPr="005C188C">
        <w:rPr>
          <w:rFonts w:eastAsia="Calibri"/>
          <w:b/>
        </w:rPr>
        <w:t>б</w:t>
      </w:r>
      <w:r w:rsidR="00C42490" w:rsidRPr="005C188C">
        <w:rPr>
          <w:rFonts w:eastAsia="Calibri"/>
          <w:b/>
        </w:rPr>
        <w:t>р</w:t>
      </w:r>
      <w:r w:rsidR="00266EFC" w:rsidRPr="005C188C">
        <w:rPr>
          <w:rFonts w:eastAsia="Calibri"/>
          <w:b/>
        </w:rPr>
        <w:t>я</w:t>
      </w:r>
      <w:r w:rsidRPr="005C188C">
        <w:rPr>
          <w:rFonts w:eastAsia="Calibri"/>
          <w:b/>
        </w:rPr>
        <w:t xml:space="preserve"> 20</w:t>
      </w:r>
      <w:r w:rsidR="0052373D" w:rsidRPr="005C188C">
        <w:rPr>
          <w:rFonts w:eastAsia="Calibri"/>
          <w:b/>
        </w:rPr>
        <w:t>2</w:t>
      </w:r>
      <w:r w:rsidR="00B3009B" w:rsidRPr="005C188C">
        <w:rPr>
          <w:rFonts w:eastAsia="Calibri"/>
          <w:b/>
        </w:rPr>
        <w:t>1</w:t>
      </w:r>
      <w:r w:rsidRPr="005C188C">
        <w:rPr>
          <w:rFonts w:eastAsia="Calibri"/>
          <w:b/>
        </w:rPr>
        <w:t xml:space="preserve"> года.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Cs/>
        </w:rPr>
      </w:pPr>
      <w:r w:rsidRPr="00575A64">
        <w:rPr>
          <w:rFonts w:eastAsia="Calibri"/>
          <w:bCs/>
        </w:rPr>
        <w:t xml:space="preserve">Задаток для участия в </w:t>
      </w:r>
      <w:r w:rsidR="00C42490" w:rsidRPr="00575A64">
        <w:rPr>
          <w:rFonts w:eastAsia="Calibri"/>
          <w:bCs/>
        </w:rPr>
        <w:t>продаже посредством публичного</w:t>
      </w:r>
      <w:r w:rsidR="00C42490">
        <w:rPr>
          <w:rFonts w:eastAsia="Calibri"/>
          <w:bCs/>
        </w:rPr>
        <w:t xml:space="preserve"> предложения</w:t>
      </w:r>
      <w:r w:rsidRPr="0087350D">
        <w:rPr>
          <w:rFonts w:eastAsia="Calibri"/>
          <w:bCs/>
        </w:rPr>
        <w:t xml:space="preserve"> служит обеспечением исполнения обязательства </w:t>
      </w:r>
      <w:r w:rsidR="00964812">
        <w:rPr>
          <w:rFonts w:eastAsia="Calibri"/>
          <w:bCs/>
        </w:rPr>
        <w:t>П</w:t>
      </w:r>
      <w:r w:rsidRPr="0087350D">
        <w:rPr>
          <w:rFonts w:eastAsia="Calibri"/>
          <w:bCs/>
        </w:rPr>
        <w:t xml:space="preserve">обедителя </w:t>
      </w:r>
      <w:r w:rsidR="00C42490">
        <w:rPr>
          <w:rFonts w:eastAsia="Calibri"/>
          <w:bCs/>
        </w:rPr>
        <w:t>продажи</w:t>
      </w:r>
      <w:r w:rsidRPr="0087350D">
        <w:rPr>
          <w:rFonts w:eastAsia="Calibri"/>
          <w:bCs/>
        </w:rPr>
        <w:t xml:space="preserve">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Cs/>
        </w:rPr>
      </w:pPr>
      <w:r w:rsidRPr="0087350D">
        <w:rPr>
          <w:rFonts w:eastAsia="Calibri"/>
        </w:rPr>
        <w:t>Оператор электронной площадки</w:t>
      </w:r>
      <w:r w:rsidRPr="0087350D">
        <w:rPr>
          <w:rFonts w:eastAsia="Calibri"/>
          <w:bCs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Cs/>
        </w:rPr>
      </w:pP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Cs/>
        </w:rPr>
      </w:pPr>
      <w:r w:rsidRPr="0087350D">
        <w:rPr>
          <w:rFonts w:eastAsia="Calibri"/>
          <w:bCs/>
        </w:rPr>
        <w:t xml:space="preserve">Банковские реквизиты счета для перечисления задатка: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Получатель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5D5E">
        <w:tc>
          <w:tcPr>
            <w:tcW w:w="4927" w:type="dxa"/>
            <w:shd w:val="clear" w:color="auto" w:fill="auto"/>
            <w:vAlign w:val="center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ЗАО "</w:t>
            </w:r>
            <w:proofErr w:type="spellStart"/>
            <w:r w:rsidRPr="0087350D">
              <w:rPr>
                <w:rFonts w:eastAsia="Calibri"/>
                <w:bCs/>
              </w:rPr>
              <w:t>Сбербанк-АСТ</w:t>
            </w:r>
            <w:proofErr w:type="spellEnd"/>
            <w:r w:rsidRPr="0087350D">
              <w:rPr>
                <w:rFonts w:eastAsia="Calibri"/>
                <w:bCs/>
              </w:rPr>
              <w:t>"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ИНН: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7707308480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КПП: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770701001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Расчетный счет: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40702810300020038047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Банк получателя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 банка: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ПАО "СБЕРБАНК РОССИИ" Г. МОСКВА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БИК: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044525225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Корреспондентский счет: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30101810400000000225</w:t>
            </w:r>
          </w:p>
        </w:tc>
      </w:tr>
    </w:tbl>
    <w:p w:rsidR="00AC54E0" w:rsidRPr="0032357E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32357E">
        <w:rPr>
          <w:rFonts w:eastAsia="Calibri"/>
        </w:rPr>
        <w:lastRenderedPageBreak/>
        <w:t xml:space="preserve">В </w:t>
      </w:r>
      <w:proofErr w:type="gramStart"/>
      <w:r w:rsidRPr="0032357E">
        <w:rPr>
          <w:rFonts w:eastAsia="Calibri"/>
        </w:rPr>
        <w:t>назначении</w:t>
      </w:r>
      <w:proofErr w:type="gramEnd"/>
      <w:r w:rsidRPr="0032357E">
        <w:rPr>
          <w:rFonts w:eastAsia="Calibri"/>
        </w:rPr>
        <w:t xml:space="preserve"> платежа указывается: «Задаток за участие в </w:t>
      </w:r>
      <w:r w:rsidR="008443ED">
        <w:rPr>
          <w:rFonts w:eastAsia="Calibri"/>
        </w:rPr>
        <w:t>продаже посредством публичного предложения</w:t>
      </w:r>
      <w:r w:rsidRPr="0032357E">
        <w:rPr>
          <w:rFonts w:eastAsia="Calibri"/>
        </w:rPr>
        <w:t xml:space="preserve"> в электронной форме </w:t>
      </w:r>
      <w:r w:rsidR="008443ED">
        <w:rPr>
          <w:rFonts w:eastAsia="Calibri"/>
        </w:rPr>
        <w:t xml:space="preserve"> </w:t>
      </w:r>
      <w:r w:rsidR="00E337F7">
        <w:t xml:space="preserve">сооружения по ул. </w:t>
      </w:r>
      <w:proofErr w:type="gramStart"/>
      <w:r w:rsidR="00E337F7">
        <w:t>Южная</w:t>
      </w:r>
      <w:proofErr w:type="gramEnd"/>
      <w:r w:rsidR="00E337F7">
        <w:t xml:space="preserve">, </w:t>
      </w:r>
      <w:proofErr w:type="spellStart"/>
      <w:r w:rsidR="00E337F7">
        <w:t>соор</w:t>
      </w:r>
      <w:proofErr w:type="spellEnd"/>
      <w:r w:rsidR="00E337F7">
        <w:t>. 41И/1</w:t>
      </w:r>
      <w:r w:rsidRPr="0032357E">
        <w:rPr>
          <w:rFonts w:eastAsia="Calibri"/>
        </w:rPr>
        <w:t>» с учетом НДС.</w:t>
      </w:r>
    </w:p>
    <w:p w:rsidR="00AC54E0" w:rsidRDefault="00AC54E0" w:rsidP="00AC54E0">
      <w:pPr>
        <w:tabs>
          <w:tab w:val="left" w:pos="540"/>
        </w:tabs>
        <w:ind w:firstLine="709"/>
        <w:jc w:val="both"/>
        <w:outlineLvl w:val="0"/>
      </w:pPr>
      <w:r w:rsidRPr="0087350D">
        <w:rPr>
          <w:rFonts w:eastAsia="Calibri"/>
        </w:rPr>
        <w:t xml:space="preserve">Образец платежного поручения приведен на электронной площадке по адресу: </w:t>
      </w:r>
      <w:hyperlink r:id="rId15" w:history="1">
        <w:r w:rsidRPr="0087350D">
          <w:rPr>
            <w:rFonts w:eastAsia="Calibri"/>
            <w:color w:val="00009C"/>
          </w:rPr>
          <w:t>http://utp.sberbank-ast.ru/AP/Notice/653/Requisites</w:t>
        </w:r>
      </w:hyperlink>
    </w:p>
    <w:p w:rsidR="00D20BF8" w:rsidRPr="00D20BF8" w:rsidRDefault="00D20BF8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proofErr w:type="gramStart"/>
      <w:r w:rsidRPr="00D20BF8">
        <w:t xml:space="preserve">В случае нарушения </w:t>
      </w:r>
      <w:r>
        <w:t>П</w:t>
      </w:r>
      <w:r w:rsidRPr="00D20BF8">
        <w:t>ретендентом настоящего порядка внесения задатка при его перечислении на счет, указанный в информационном сообщении, в том числе при неверном указании реквизитов платежного поручения, при указании в платежном поручении неполного и/или неверного назначения платежа, перечисленная сумма не считается задатком</w:t>
      </w:r>
      <w:r>
        <w:t>.</w:t>
      </w:r>
      <w:proofErr w:type="gramEnd"/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уклонении или отказе победителя </w:t>
      </w:r>
      <w:r w:rsidR="008443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от заключения в установленный срок договора купли-продажи имущества результаты </w:t>
      </w:r>
      <w:r w:rsidR="008443ED">
        <w:rPr>
          <w:rFonts w:eastAsia="Calibri"/>
        </w:rPr>
        <w:t>продажи</w:t>
      </w:r>
      <w:r w:rsidRPr="0087350D">
        <w:rPr>
          <w:rFonts w:eastAsia="Calibri"/>
        </w:rPr>
        <w:t xml:space="preserve"> аннулируются</w:t>
      </w:r>
      <w:r w:rsidR="008443ED">
        <w:rPr>
          <w:rFonts w:eastAsia="Calibri"/>
        </w:rPr>
        <w:t xml:space="preserve"> Продавцом</w:t>
      </w:r>
      <w:r w:rsidRPr="0087350D">
        <w:rPr>
          <w:rFonts w:eastAsia="Calibri"/>
        </w:rPr>
        <w:t>, победитель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proofErr w:type="gramStart"/>
      <w:r w:rsidRPr="008F0DA7">
        <w:rPr>
          <w:rFonts w:eastAsia="Calibri"/>
          <w:b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6" w:history="1">
        <w:r w:rsidRPr="008F0DA7">
          <w:rPr>
            <w:rFonts w:eastAsia="Calibri"/>
            <w:b/>
          </w:rPr>
          <w:t>статьей 437</w:t>
        </w:r>
      </w:hyperlink>
      <w:r w:rsidRPr="008F0DA7">
        <w:rPr>
          <w:rFonts w:eastAsia="Calibri"/>
          <w:b/>
        </w:rPr>
        <w:t xml:space="preserve"> Гражданского</w:t>
      </w:r>
      <w:r w:rsidRPr="0087350D">
        <w:rPr>
          <w:rFonts w:eastAsia="Calibri"/>
          <w:b/>
        </w:rPr>
        <w:t xml:space="preserve"> кодекса Российской Федерации, а подача претендентом заявки на участие в </w:t>
      </w:r>
      <w:r w:rsidR="008443ED">
        <w:rPr>
          <w:rFonts w:eastAsia="Calibri"/>
          <w:b/>
        </w:rPr>
        <w:t>продаже посредством публичного предложения</w:t>
      </w:r>
      <w:r w:rsidRPr="0087350D">
        <w:rPr>
          <w:rFonts w:eastAsia="Calibri"/>
          <w:b/>
        </w:rPr>
        <w:t xml:space="preserve">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  <w:proofErr w:type="gramEnd"/>
    </w:p>
    <w:p w:rsidR="0032357E" w:rsidRDefault="0032357E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 xml:space="preserve">2.9. Порядок возврата задатка: 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Лицам, перечислившим задаток для участия в </w:t>
      </w:r>
      <w:r w:rsidR="008443ED">
        <w:rPr>
          <w:rFonts w:eastAsia="Calibri"/>
        </w:rPr>
        <w:t>продаже посредством публичного предложения</w:t>
      </w:r>
      <w:r w:rsidRPr="0087350D">
        <w:rPr>
          <w:rFonts w:eastAsia="Calibri"/>
        </w:rPr>
        <w:t>, денежные средства возвращаются в следующем порядке: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а) </w:t>
      </w:r>
      <w:r w:rsidR="00964812">
        <w:rPr>
          <w:rFonts w:eastAsia="Calibri"/>
        </w:rPr>
        <w:t>У</w:t>
      </w:r>
      <w:r w:rsidRPr="0087350D">
        <w:rPr>
          <w:rFonts w:eastAsia="Calibri"/>
        </w:rPr>
        <w:t xml:space="preserve">частникам </w:t>
      </w:r>
      <w:r w:rsidR="008443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, за исключением его победителя, - в течение 5 календарных дней со дня подведения итогов </w:t>
      </w:r>
      <w:r w:rsidR="008443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б) </w:t>
      </w:r>
      <w:r w:rsidR="00964812">
        <w:rPr>
          <w:rFonts w:eastAsia="Calibri"/>
        </w:rPr>
        <w:t>П</w:t>
      </w:r>
      <w:r w:rsidRPr="0087350D">
        <w:rPr>
          <w:rFonts w:eastAsia="Calibri"/>
        </w:rPr>
        <w:t xml:space="preserve">ретендентам, не допущенным к участию в </w:t>
      </w:r>
      <w:r w:rsidR="008443ED">
        <w:rPr>
          <w:rFonts w:eastAsia="Calibri"/>
        </w:rPr>
        <w:t>продаже посредством публичного предложения</w:t>
      </w:r>
      <w:r w:rsidRPr="0087350D">
        <w:rPr>
          <w:rFonts w:eastAsia="Calibri"/>
        </w:rPr>
        <w:t xml:space="preserve">, - в течение 5 календарных дней со дня подписания протокола о признании </w:t>
      </w:r>
      <w:r w:rsidR="008443ED">
        <w:rPr>
          <w:rFonts w:eastAsia="Calibri"/>
        </w:rPr>
        <w:t>П</w:t>
      </w:r>
      <w:r w:rsidRPr="0087350D">
        <w:rPr>
          <w:rFonts w:eastAsia="Calibri"/>
        </w:rPr>
        <w:t xml:space="preserve">ретендентов участниками </w:t>
      </w:r>
      <w:r w:rsidR="008443ED">
        <w:rPr>
          <w:rFonts w:eastAsia="Calibri"/>
        </w:rPr>
        <w:t>продажи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в) в случае отзыва </w:t>
      </w:r>
      <w:r w:rsidR="00964812">
        <w:rPr>
          <w:rFonts w:eastAsia="Calibri"/>
        </w:rPr>
        <w:t>П</w:t>
      </w:r>
      <w:r w:rsidRPr="0087350D">
        <w:rPr>
          <w:rFonts w:eastAsia="Calibri"/>
        </w:rPr>
        <w:t xml:space="preserve">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87350D">
        <w:rPr>
          <w:rFonts w:eastAsia="Calibri"/>
        </w:rPr>
        <w:t>позднее</w:t>
      </w:r>
      <w:proofErr w:type="gramEnd"/>
      <w:r w:rsidRPr="0087350D">
        <w:rPr>
          <w:rFonts w:eastAsia="Calibri"/>
        </w:rPr>
        <w:t xml:space="preserve"> чем 5 дней со дня поступления уведомления об отзыве заявки. В </w:t>
      </w:r>
      <w:proofErr w:type="gramStart"/>
      <w:r w:rsidRPr="0087350D">
        <w:rPr>
          <w:rFonts w:eastAsia="Calibri"/>
        </w:rPr>
        <w:t>случае</w:t>
      </w:r>
      <w:proofErr w:type="gramEnd"/>
      <w:r w:rsidRPr="0087350D">
        <w:rPr>
          <w:rFonts w:eastAsia="Calibri"/>
        </w:rPr>
        <w:t xml:space="preserve"> отзыва </w:t>
      </w:r>
      <w:r w:rsidR="00964812">
        <w:rPr>
          <w:rFonts w:eastAsia="Calibri"/>
        </w:rPr>
        <w:t>П</w:t>
      </w:r>
      <w:r w:rsidRPr="0087350D">
        <w:rPr>
          <w:rFonts w:eastAsia="Calibri"/>
        </w:rPr>
        <w:t xml:space="preserve">ретендентом заявки позднее даты окончания приема заявок задаток возвращается в порядке, установленном для </w:t>
      </w:r>
      <w:r w:rsidR="00964812">
        <w:rPr>
          <w:rFonts w:eastAsia="Calibri"/>
        </w:rPr>
        <w:t>У</w:t>
      </w:r>
      <w:r w:rsidRPr="0087350D">
        <w:rPr>
          <w:rFonts w:eastAsia="Calibri"/>
        </w:rPr>
        <w:t xml:space="preserve">частников </w:t>
      </w:r>
      <w:r w:rsidR="008443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   Задаток, перечисленный победителем </w:t>
      </w:r>
      <w:r w:rsidR="008443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, засчитывается в сумму платежа по договору купли-продажи.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уклонении или отказе победителя </w:t>
      </w:r>
      <w:r w:rsidR="008443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rFonts w:eastAsia="Calibri"/>
          <w:b/>
        </w:rPr>
      </w:pPr>
      <w:r w:rsidRPr="0087350D">
        <w:rPr>
          <w:b/>
        </w:rPr>
        <w:t xml:space="preserve">2.10. </w:t>
      </w:r>
      <w:r w:rsidRPr="0087350D">
        <w:rPr>
          <w:rFonts w:eastAsia="Calibri"/>
          <w:b/>
        </w:rPr>
        <w:t>Порядок ознакомления с документами и информацией об имуществе, условиями договора купли-продажи имущества.</w:t>
      </w:r>
    </w:p>
    <w:p w:rsidR="002D2692" w:rsidRDefault="00AC54E0" w:rsidP="002D2692">
      <w:pPr>
        <w:widowControl w:val="0"/>
        <w:ind w:firstLine="709"/>
        <w:jc w:val="both"/>
      </w:pPr>
      <w:proofErr w:type="gramStart"/>
      <w:r w:rsidRPr="00E123DD">
        <w:rPr>
          <w:rFonts w:eastAsia="Calibri"/>
          <w:bCs/>
        </w:rPr>
        <w:t xml:space="preserve">Информационное сообщение о проведении </w:t>
      </w:r>
      <w:r w:rsidR="008443ED">
        <w:rPr>
          <w:rFonts w:eastAsia="Calibri"/>
          <w:bCs/>
        </w:rPr>
        <w:t>продажи посредством публичного предложения</w:t>
      </w:r>
      <w:r w:rsidRPr="00E123DD">
        <w:rPr>
          <w:rFonts w:eastAsia="Calibri"/>
          <w:bCs/>
        </w:rPr>
        <w:t xml:space="preserve"> в электронной форме, а также </w:t>
      </w:r>
      <w:r w:rsidR="0070446D">
        <w:rPr>
          <w:rFonts w:eastAsia="Calibri"/>
          <w:bCs/>
        </w:rPr>
        <w:t>проект</w:t>
      </w:r>
      <w:r w:rsidRPr="00E123DD">
        <w:rPr>
          <w:rFonts w:eastAsia="Calibri"/>
          <w:bCs/>
        </w:rPr>
        <w:t xml:space="preserve"> договора </w:t>
      </w:r>
      <w:r w:rsidRPr="00E123DD">
        <w:rPr>
          <w:rFonts w:eastAsia="Calibri"/>
        </w:rPr>
        <w:t>купли-продажи имущества</w:t>
      </w:r>
      <w:r w:rsidRPr="00E123DD">
        <w:rPr>
          <w:rFonts w:eastAsia="Calibri"/>
          <w:bCs/>
        </w:rPr>
        <w:t xml:space="preserve"> </w:t>
      </w:r>
      <w:r w:rsidRPr="00E123DD">
        <w:rPr>
          <w:rFonts w:eastAsia="Calibri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7" w:history="1">
        <w:r w:rsidRPr="00E123DD">
          <w:rPr>
            <w:color w:val="00009C"/>
          </w:rPr>
          <w:t>www.torgi.gov.ru</w:t>
        </w:r>
      </w:hyperlink>
      <w:r w:rsidRPr="00E123DD">
        <w:rPr>
          <w:rFonts w:eastAsia="Calibri"/>
        </w:rPr>
        <w:t xml:space="preserve">, </w:t>
      </w:r>
      <w:r w:rsidR="00E123DD" w:rsidRPr="00E123DD">
        <w:t xml:space="preserve">официальном сайте </w:t>
      </w:r>
      <w:r w:rsidR="008443ED">
        <w:t>городского округа</w:t>
      </w:r>
      <w:r w:rsidR="00E123DD" w:rsidRPr="00E123DD"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E123DD">
        <w:t xml:space="preserve">: </w:t>
      </w:r>
      <w:hyperlink r:id="rId18" w:history="1">
        <w:r w:rsidR="002D25FA" w:rsidRPr="00525FF6">
          <w:rPr>
            <w:rStyle w:val="a7"/>
          </w:rPr>
          <w:t>http://www.admk26.ru/sfery/kumi/2021/</w:t>
        </w:r>
      </w:hyperlink>
      <w:proofErr w:type="gramEnd"/>
    </w:p>
    <w:p w:rsidR="00AC54E0" w:rsidRPr="00E123DD" w:rsidRDefault="008528B6" w:rsidP="002D2692">
      <w:pPr>
        <w:widowControl w:val="0"/>
        <w:jc w:val="both"/>
      </w:pPr>
      <w:r>
        <w:t>октябрь</w:t>
      </w:r>
      <w:r w:rsidR="00AC54E0" w:rsidRPr="00E123DD">
        <w:t>, далее - сайты в сети «Интернет» и</w:t>
      </w:r>
      <w:r w:rsidR="00AC54E0" w:rsidRPr="00E123DD">
        <w:rPr>
          <w:rFonts w:eastAsia="Calibri"/>
        </w:rPr>
        <w:t xml:space="preserve"> </w:t>
      </w:r>
      <w:r w:rsidR="00AC54E0" w:rsidRPr="00E123DD">
        <w:rPr>
          <w:bCs/>
        </w:rPr>
        <w:t xml:space="preserve">в открытой для доступа неограниченного круга лиц части электронной площадки </w:t>
      </w:r>
      <w:r w:rsidR="00AC54E0" w:rsidRPr="00E123DD">
        <w:t xml:space="preserve">на сайте </w:t>
      </w:r>
      <w:hyperlink r:id="rId19" w:history="1">
        <w:r w:rsidR="002D2692" w:rsidRPr="000C3B90">
          <w:rPr>
            <w:rStyle w:val="a7"/>
          </w:rPr>
          <w:t>http://utp.sberbank-ast.ru</w:t>
        </w:r>
      </w:hyperlink>
      <w:r w:rsidR="00AC54E0" w:rsidRPr="00E123DD"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87350D">
        <w:rPr>
          <w:rFonts w:eastAsia="Calibri"/>
        </w:rPr>
        <w:t>Оператора электронной площадки</w:t>
      </w:r>
      <w:r w:rsidRPr="0087350D">
        <w:t xml:space="preserve"> запрос о разъяснении размещенной информации.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lastRenderedPageBreak/>
        <w:t>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66BC2" w:rsidRPr="00E66BC2" w:rsidRDefault="00AC54E0" w:rsidP="00E66BC2">
      <w:pPr>
        <w:pStyle w:val="36"/>
        <w:shd w:val="clear" w:color="auto" w:fill="FFFFFF"/>
        <w:ind w:firstLine="720"/>
        <w:jc w:val="both"/>
        <w:rPr>
          <w:b/>
          <w:sz w:val="24"/>
          <w:szCs w:val="24"/>
        </w:rPr>
      </w:pPr>
      <w:r w:rsidRPr="00E66BC2">
        <w:rPr>
          <w:rFonts w:eastAsia="Calibri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объекты.</w:t>
      </w:r>
      <w:r w:rsidR="00E66BC2" w:rsidRPr="00E66BC2">
        <w:rPr>
          <w:rFonts w:eastAsia="Calibri"/>
          <w:sz w:val="24"/>
          <w:szCs w:val="24"/>
        </w:rPr>
        <w:t xml:space="preserve"> </w:t>
      </w:r>
      <w:r w:rsidR="00E66BC2" w:rsidRPr="00E66BC2">
        <w:rPr>
          <w:sz w:val="24"/>
          <w:szCs w:val="24"/>
        </w:rPr>
        <w:t xml:space="preserve">Проведение осмотра объекта осуществляется </w:t>
      </w:r>
      <w:r w:rsidR="00E337F7">
        <w:rPr>
          <w:sz w:val="24"/>
          <w:szCs w:val="24"/>
        </w:rPr>
        <w:t>претендентами самостоятельно</w:t>
      </w:r>
      <w:r w:rsidR="00E66BC2" w:rsidRPr="00E66BC2">
        <w:rPr>
          <w:sz w:val="24"/>
          <w:szCs w:val="24"/>
        </w:rPr>
        <w:t>.</w:t>
      </w:r>
    </w:p>
    <w:p w:rsidR="00AC54E0" w:rsidRPr="00641C42" w:rsidRDefault="00AC54E0" w:rsidP="00E66BC2">
      <w:pPr>
        <w:ind w:firstLine="709"/>
        <w:jc w:val="both"/>
        <w:outlineLvl w:val="0"/>
      </w:pPr>
      <w:r w:rsidRPr="00641C42">
        <w:t>С документацией по объект</w:t>
      </w:r>
      <w:r w:rsidR="009F1435">
        <w:t>у</w:t>
      </w:r>
      <w:r w:rsidRPr="00641C42">
        <w:t xml:space="preserve">, условиями договора купли-продажи имущества можно ознакомиться в КУМИ </w:t>
      </w:r>
      <w:proofErr w:type="gramStart"/>
      <w:r w:rsidR="00641C42" w:rsidRPr="00641C42">
        <w:t>Администрации</w:t>
      </w:r>
      <w:proofErr w:type="gramEnd"/>
      <w:r w:rsidR="00641C42" w:rsidRPr="00641C42">
        <w:t xml:space="preserve"> ЗАТО г. Железногорск</w:t>
      </w:r>
      <w:r w:rsidR="00641C42">
        <w:t xml:space="preserve"> </w:t>
      </w:r>
      <w:r w:rsidR="00641C42" w:rsidRPr="00641C42">
        <w:t>в соответствии с режимом работы Администрации ЗАТО г. Железногорск</w:t>
      </w:r>
      <w:r w:rsidRPr="00641C42">
        <w:t xml:space="preserve"> по адресу: </w:t>
      </w:r>
      <w:r w:rsidR="00641C42" w:rsidRPr="00641C42">
        <w:t xml:space="preserve">662971, Красноярский край, ЗАТО Железногорск, г. Железногорск, ул. </w:t>
      </w:r>
      <w:r w:rsidR="00641C42" w:rsidRPr="00641C42">
        <w:rPr>
          <w:lang w:val="en-US"/>
        </w:rPr>
        <w:t>XXII</w:t>
      </w:r>
      <w:r w:rsidR="00641C42" w:rsidRPr="00641C42">
        <w:t xml:space="preserve"> партсъезда, 21</w:t>
      </w:r>
      <w:r w:rsidR="00641C42">
        <w:t xml:space="preserve">, </w:t>
      </w:r>
      <w:proofErr w:type="spellStart"/>
      <w:r w:rsidR="00641C42">
        <w:t>каб</w:t>
      </w:r>
      <w:proofErr w:type="spellEnd"/>
      <w:r w:rsidR="00641C42">
        <w:t>. 3</w:t>
      </w:r>
      <w:r w:rsidR="0070446D">
        <w:t>24</w:t>
      </w:r>
      <w:r w:rsidR="00641C42">
        <w:t>, 335</w:t>
      </w:r>
      <w:r w:rsidR="00641C42" w:rsidRPr="00641C42">
        <w:t xml:space="preserve">; тел. </w:t>
      </w:r>
      <w:r w:rsidR="00641C42">
        <w:t>8 (3919)75-56-35</w:t>
      </w:r>
      <w:r w:rsidR="00641C42" w:rsidRPr="00641C42">
        <w:t xml:space="preserve">, </w:t>
      </w:r>
      <w:r w:rsidR="00E355D2">
        <w:t xml:space="preserve">     </w:t>
      </w:r>
      <w:r w:rsidR="00641C42" w:rsidRPr="00641C42">
        <w:t>76-56-</w:t>
      </w:r>
      <w:r w:rsidR="00641C42">
        <w:t>43, 76-56-23</w:t>
      </w:r>
      <w:r w:rsidRPr="00641C42">
        <w:t xml:space="preserve"> (факс).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54E0" w:rsidRPr="0087350D" w:rsidRDefault="00AC54E0" w:rsidP="00AC54E0">
      <w:pPr>
        <w:widowControl w:val="0"/>
        <w:tabs>
          <w:tab w:val="num" w:pos="0"/>
        </w:tabs>
        <w:jc w:val="both"/>
        <w:rPr>
          <w:b/>
        </w:rPr>
      </w:pPr>
      <w:r w:rsidRPr="0087350D">
        <w:tab/>
      </w:r>
      <w:r w:rsidRPr="0087350D">
        <w:rPr>
          <w:b/>
        </w:rPr>
        <w:t>2.11. Форма</w:t>
      </w:r>
      <w:r w:rsidRPr="0087350D">
        <w:t xml:space="preserve"> </w:t>
      </w:r>
      <w:r w:rsidRPr="0087350D">
        <w:rPr>
          <w:b/>
        </w:rPr>
        <w:t>подачи предложений о цене муниципального имущества.</w:t>
      </w:r>
    </w:p>
    <w:p w:rsidR="00AC54E0" w:rsidRPr="0087350D" w:rsidRDefault="002D2692" w:rsidP="00AC54E0">
      <w:pPr>
        <w:widowControl w:val="0"/>
        <w:ind w:firstLine="709"/>
        <w:jc w:val="both"/>
      </w:pPr>
      <w:r>
        <w:t>Продажа посредством публичного предложения</w:t>
      </w:r>
      <w:r w:rsidR="00AC54E0" w:rsidRPr="0087350D">
        <w:rPr>
          <w:color w:val="000000"/>
        </w:rPr>
        <w:t xml:space="preserve"> является открыт</w:t>
      </w:r>
      <w:r>
        <w:rPr>
          <w:color w:val="000000"/>
        </w:rPr>
        <w:t>ой</w:t>
      </w:r>
      <w:r w:rsidR="00AC54E0" w:rsidRPr="0087350D">
        <w:rPr>
          <w:color w:val="000000"/>
        </w:rPr>
        <w:t xml:space="preserve"> по составу участников. Подача предложений о цене проводится в день и</w:t>
      </w:r>
      <w:r>
        <w:rPr>
          <w:color w:val="000000"/>
        </w:rPr>
        <w:t xml:space="preserve"> во</w:t>
      </w:r>
      <w:r w:rsidR="00AC54E0" w:rsidRPr="0087350D">
        <w:rPr>
          <w:color w:val="000000"/>
        </w:rPr>
        <w:t xml:space="preserve"> время, указанные в извещении о проведении торгов на электронной площадке –  универсальная торговая платформа ЗАО «</w:t>
      </w:r>
      <w:proofErr w:type="spellStart"/>
      <w:r w:rsidR="00AC54E0" w:rsidRPr="0087350D">
        <w:rPr>
          <w:color w:val="000000"/>
        </w:rPr>
        <w:t>Сбербанк-АСТ</w:t>
      </w:r>
      <w:proofErr w:type="spellEnd"/>
      <w:r w:rsidR="00AC54E0" w:rsidRPr="0087350D">
        <w:rPr>
          <w:color w:val="000000"/>
        </w:rPr>
        <w:t>», размещенная</w:t>
      </w:r>
      <w:r w:rsidR="00AC54E0" w:rsidRPr="0087350D">
        <w:t xml:space="preserve"> на сайте http://utp.sberbank-ast.ru в сети Интернет.</w:t>
      </w:r>
    </w:p>
    <w:p w:rsidR="00AC54E0" w:rsidRPr="0087350D" w:rsidRDefault="00AC54E0" w:rsidP="00AC54E0">
      <w:pPr>
        <w:widowControl w:val="0"/>
        <w:ind w:firstLine="720"/>
        <w:jc w:val="both"/>
        <w:rPr>
          <w:color w:val="000000"/>
        </w:rPr>
      </w:pPr>
      <w:r w:rsidRPr="0087350D">
        <w:rPr>
          <w:color w:val="000000"/>
        </w:rPr>
        <w:t xml:space="preserve">Подача предложений в торговом зале возможна только в случае проведения </w:t>
      </w:r>
      <w:r w:rsidR="002D2692">
        <w:t>продажи посредством публичного предложения</w:t>
      </w:r>
      <w:r w:rsidRPr="0087350D">
        <w:t xml:space="preserve"> в электронной форме</w:t>
      </w:r>
      <w:r w:rsidRPr="0087350D">
        <w:rPr>
          <w:color w:val="000000"/>
        </w:rPr>
        <w:t xml:space="preserve"> в случае наличия двух или более допущенных </w:t>
      </w:r>
      <w:r w:rsidR="00964812">
        <w:rPr>
          <w:color w:val="000000"/>
        </w:rPr>
        <w:t>У</w:t>
      </w:r>
      <w:r w:rsidRPr="0087350D">
        <w:rPr>
          <w:color w:val="000000"/>
        </w:rPr>
        <w:t xml:space="preserve">частников. В установленные дату и время начала проведения торгов у Участника, допущенного к торгам, появляется возможность войти в Торговый зал и принять участие в торгах. Подача предложений о цене осуществляется в личном кабинете </w:t>
      </w:r>
      <w:r w:rsidR="00964812">
        <w:rPr>
          <w:color w:val="000000"/>
        </w:rPr>
        <w:t>У</w:t>
      </w:r>
      <w:r w:rsidRPr="0087350D">
        <w:rPr>
          <w:color w:val="000000"/>
        </w:rPr>
        <w:t>частника посредством штатного интерфейса.</w:t>
      </w:r>
    </w:p>
    <w:p w:rsidR="00AC54E0" w:rsidRPr="0087350D" w:rsidRDefault="00AC54E0" w:rsidP="00AC54E0">
      <w:pPr>
        <w:widowControl w:val="0"/>
        <w:tabs>
          <w:tab w:val="num" w:pos="0"/>
        </w:tabs>
        <w:jc w:val="both"/>
      </w:pP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  <w:r w:rsidRPr="0087350D">
        <w:rPr>
          <w:b/>
        </w:rPr>
        <w:t xml:space="preserve">2.12. Порядок проведения </w:t>
      </w:r>
      <w:r w:rsidR="002D2692">
        <w:rPr>
          <w:b/>
        </w:rPr>
        <w:t>продажи посредством публичного предложения</w:t>
      </w:r>
      <w:r w:rsidRPr="0087350D">
        <w:rPr>
          <w:b/>
        </w:rPr>
        <w:t xml:space="preserve"> в электронной форме, определения е</w:t>
      </w:r>
      <w:r w:rsidR="002D2692">
        <w:rPr>
          <w:b/>
        </w:rPr>
        <w:t>е</w:t>
      </w:r>
      <w:r w:rsidRPr="0087350D">
        <w:rPr>
          <w:b/>
        </w:rPr>
        <w:t xml:space="preserve"> победителя и место подведения итогов продажи муниципального имущества.</w:t>
      </w:r>
    </w:p>
    <w:p w:rsidR="00AC54E0" w:rsidRPr="0087350D" w:rsidRDefault="002D2692" w:rsidP="00AC54E0">
      <w:pPr>
        <w:spacing w:before="120"/>
        <w:ind w:firstLine="567"/>
        <w:jc w:val="both"/>
        <w:rPr>
          <w:rFonts w:eastAsia="Calibri"/>
        </w:rPr>
      </w:pPr>
      <w:proofErr w:type="gramStart"/>
      <w:r>
        <w:t>Продажа посредством публичного предложения</w:t>
      </w:r>
      <w:r w:rsidR="00AC54E0" w:rsidRPr="0087350D">
        <w:t xml:space="preserve"> в электронной форме проводится в указанные в информационном сообщении день и </w:t>
      </w:r>
      <w:r>
        <w:t>время</w:t>
      </w:r>
      <w:r w:rsidR="00AC54E0" w:rsidRPr="0087350D">
        <w:t xml:space="preserve"> </w:t>
      </w:r>
      <w:r w:rsidR="00AC54E0" w:rsidRPr="0087350D">
        <w:rPr>
          <w:rFonts w:eastAsia="Calibri"/>
        </w:rPr>
        <w:t xml:space="preserve">путем последовательного </w:t>
      </w:r>
      <w:r>
        <w:rPr>
          <w:rFonts w:eastAsia="Calibri"/>
        </w:rPr>
        <w:t xml:space="preserve">понижения </w:t>
      </w:r>
      <w:r w:rsidR="00AC54E0" w:rsidRPr="0087350D">
        <w:rPr>
          <w:rFonts w:eastAsia="Calibri"/>
        </w:rPr>
        <w:t xml:space="preserve"> участниками цены</w:t>
      </w:r>
      <w:r>
        <w:rPr>
          <w:rFonts w:eastAsia="Calibri"/>
        </w:rPr>
        <w:t xml:space="preserve"> первоначального предложения</w:t>
      </w:r>
      <w:r w:rsidR="00AC54E0" w:rsidRPr="0087350D">
        <w:rPr>
          <w:rFonts w:eastAsia="Calibri"/>
        </w:rPr>
        <w:t xml:space="preserve"> на величину, равную величине «шага </w:t>
      </w:r>
      <w:r>
        <w:rPr>
          <w:rFonts w:eastAsia="Calibri"/>
        </w:rPr>
        <w:t>понижения</w:t>
      </w:r>
      <w:r w:rsidR="00AC54E0" w:rsidRPr="0087350D">
        <w:rPr>
          <w:rFonts w:eastAsia="Calibri"/>
        </w:rPr>
        <w:t>»</w:t>
      </w:r>
      <w:r>
        <w:rPr>
          <w:rFonts w:eastAsia="Calibri"/>
        </w:rPr>
        <w:t>, но не ниже цены отсечения</w:t>
      </w:r>
      <w:r w:rsidR="00AC54E0" w:rsidRPr="0087350D">
        <w:rPr>
          <w:rFonts w:eastAsia="Calibri"/>
        </w:rPr>
        <w:t>.</w:t>
      </w:r>
      <w:proofErr w:type="gramEnd"/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9F1435">
        <w:rPr>
          <w:rFonts w:eastAsia="Calibri"/>
          <w:b/>
        </w:rPr>
        <w:t xml:space="preserve">«Шаг </w:t>
      </w:r>
      <w:r w:rsidR="00416E31">
        <w:rPr>
          <w:rFonts w:eastAsia="Calibri"/>
          <w:b/>
        </w:rPr>
        <w:t>понижения</w:t>
      </w:r>
      <w:r w:rsidRPr="009F1435">
        <w:rPr>
          <w:rFonts w:eastAsia="Calibri"/>
          <w:b/>
        </w:rPr>
        <w:t>»</w:t>
      </w:r>
      <w:r w:rsidRPr="0087350D">
        <w:rPr>
          <w:rFonts w:eastAsia="Calibri"/>
        </w:rPr>
        <w:t xml:space="preserve"> устанавливается Продавцом в фиксированной сумме </w:t>
      </w:r>
      <w:r w:rsidR="009F1435">
        <w:rPr>
          <w:rFonts w:eastAsia="Calibri"/>
        </w:rPr>
        <w:t xml:space="preserve">и составляет </w:t>
      </w:r>
      <w:r w:rsidR="0070446D">
        <w:rPr>
          <w:rFonts w:eastAsia="Calibri"/>
        </w:rPr>
        <w:t xml:space="preserve">       </w:t>
      </w:r>
      <w:r w:rsidR="00E337F7">
        <w:rPr>
          <w:b/>
        </w:rPr>
        <w:t>277 2</w:t>
      </w:r>
      <w:r w:rsidR="00D57C8E">
        <w:rPr>
          <w:b/>
        </w:rPr>
        <w:t>00</w:t>
      </w:r>
      <w:r w:rsidR="009F1435" w:rsidRPr="009F1435">
        <w:rPr>
          <w:rFonts w:eastAsia="Calibri"/>
          <w:b/>
        </w:rPr>
        <w:t xml:space="preserve"> (</w:t>
      </w:r>
      <w:r w:rsidR="00E337F7">
        <w:rPr>
          <w:rFonts w:eastAsia="Calibri"/>
          <w:b/>
        </w:rPr>
        <w:t>двести семьдесят семь</w:t>
      </w:r>
      <w:r w:rsidR="00E355D2">
        <w:rPr>
          <w:rFonts w:eastAsia="Calibri"/>
          <w:b/>
        </w:rPr>
        <w:t xml:space="preserve"> тысяч</w:t>
      </w:r>
      <w:r w:rsidR="00E337F7">
        <w:rPr>
          <w:rFonts w:eastAsia="Calibri"/>
          <w:b/>
        </w:rPr>
        <w:t xml:space="preserve"> двести</w:t>
      </w:r>
      <w:r w:rsidR="009F1435" w:rsidRPr="009F1435">
        <w:rPr>
          <w:rFonts w:eastAsia="Calibri"/>
          <w:b/>
        </w:rPr>
        <w:t>) рублей 00 коп</w:t>
      </w:r>
      <w:proofErr w:type="gramStart"/>
      <w:r w:rsidR="009F1435" w:rsidRPr="009F1435">
        <w:rPr>
          <w:rFonts w:eastAsia="Calibri"/>
          <w:b/>
        </w:rPr>
        <w:t>.</w:t>
      </w:r>
      <w:proofErr w:type="gramEnd"/>
      <w:r w:rsidR="009F1435">
        <w:rPr>
          <w:rFonts w:eastAsia="Calibri"/>
        </w:rPr>
        <w:t xml:space="preserve"> </w:t>
      </w:r>
      <w:proofErr w:type="gramStart"/>
      <w:r w:rsidRPr="0087350D">
        <w:rPr>
          <w:rFonts w:eastAsia="Calibri"/>
        </w:rPr>
        <w:t>и</w:t>
      </w:r>
      <w:proofErr w:type="gramEnd"/>
      <w:r w:rsidRPr="0087350D">
        <w:rPr>
          <w:rFonts w:eastAsia="Calibri"/>
        </w:rPr>
        <w:t xml:space="preserve"> не изменяется в течение все</w:t>
      </w:r>
      <w:r w:rsidR="00CC397C">
        <w:rPr>
          <w:rFonts w:eastAsia="Calibri"/>
        </w:rPr>
        <w:t>й процедуры продажи посредством публичного предложения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87350D">
        <w:rPr>
          <w:rFonts w:eastAsia="Calibri"/>
        </w:rPr>
        <w:t xml:space="preserve">Со времени начала проведения процедуры </w:t>
      </w:r>
      <w:r w:rsidR="00CC397C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Оператором электронной площадки размещается:</w:t>
      </w:r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87350D">
        <w:rPr>
          <w:rFonts w:eastAsia="Calibri"/>
        </w:rPr>
        <w:t xml:space="preserve">- в открытой части электронной площадки - информация о начале проведения процедуры </w:t>
      </w:r>
      <w:r w:rsidR="00CC397C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с указанием наименования имущества, цены</w:t>
      </w:r>
      <w:r w:rsidR="00CC397C">
        <w:rPr>
          <w:rFonts w:eastAsia="Calibri"/>
        </w:rPr>
        <w:t xml:space="preserve"> первоначального предложения, минимальной цены предложения (цены отсечения), предлагаемой цены продажи имущества в режиме реального времени, подтверждения (</w:t>
      </w:r>
      <w:proofErr w:type="spellStart"/>
      <w:r w:rsidR="00CC397C">
        <w:rPr>
          <w:rFonts w:eastAsia="Calibri"/>
        </w:rPr>
        <w:t>неподтверждения</w:t>
      </w:r>
      <w:proofErr w:type="spellEnd"/>
      <w:r w:rsidR="00CC397C">
        <w:rPr>
          <w:rFonts w:eastAsia="Calibri"/>
        </w:rPr>
        <w:t>) участниками предложения о цене имущества</w:t>
      </w:r>
      <w:r w:rsidRPr="0087350D">
        <w:rPr>
          <w:rFonts w:eastAsia="Calibri"/>
        </w:rPr>
        <w:t>;</w:t>
      </w:r>
    </w:p>
    <w:p w:rsidR="00AC54E0" w:rsidRDefault="00AC54E0" w:rsidP="00AC54E0">
      <w:pPr>
        <w:ind w:firstLine="567"/>
        <w:jc w:val="both"/>
        <w:rPr>
          <w:rFonts w:eastAsia="Calibri"/>
        </w:rPr>
      </w:pPr>
      <w:r w:rsidRPr="0087350D">
        <w:rPr>
          <w:rFonts w:eastAsia="Calibri"/>
        </w:rPr>
        <w:t xml:space="preserve"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</w:t>
      </w:r>
      <w:r w:rsidR="00CC397C">
        <w:rPr>
          <w:rFonts w:eastAsia="Calibri"/>
        </w:rPr>
        <w:t xml:space="preserve">текущий </w:t>
      </w:r>
      <w:r w:rsidR="009F1435">
        <w:rPr>
          <w:rFonts w:eastAsia="Calibri"/>
        </w:rPr>
        <w:t>«</w:t>
      </w:r>
      <w:r w:rsidRPr="0087350D">
        <w:rPr>
          <w:rFonts w:eastAsia="Calibri"/>
        </w:rPr>
        <w:t xml:space="preserve">шаг </w:t>
      </w:r>
      <w:r w:rsidR="00CC397C">
        <w:rPr>
          <w:rFonts w:eastAsia="Calibri"/>
        </w:rPr>
        <w:t>понижения</w:t>
      </w:r>
      <w:r w:rsidR="009F1435">
        <w:rPr>
          <w:rFonts w:eastAsia="Calibri"/>
        </w:rPr>
        <w:t>»</w:t>
      </w:r>
      <w:r w:rsidR="00CC397C">
        <w:rPr>
          <w:rFonts w:eastAsia="Calibri"/>
        </w:rPr>
        <w:t xml:space="preserve"> и «шаг аукциона»</w:t>
      </w:r>
      <w:r w:rsidRPr="0087350D">
        <w:rPr>
          <w:rFonts w:eastAsia="Calibri"/>
        </w:rPr>
        <w:t xml:space="preserve">, время, оставшееся до окончания приема предложений о цене </w:t>
      </w:r>
      <w:r w:rsidR="00CC397C">
        <w:rPr>
          <w:rFonts w:eastAsia="Calibri"/>
        </w:rPr>
        <w:t>первоначального предложения либо на «шаге понижения»</w:t>
      </w:r>
      <w:r w:rsidRPr="0087350D">
        <w:rPr>
          <w:rFonts w:eastAsia="Calibri"/>
        </w:rPr>
        <w:t>.</w:t>
      </w:r>
    </w:p>
    <w:p w:rsidR="00905655" w:rsidRDefault="00905655" w:rsidP="00905655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</w:rPr>
      </w:pPr>
      <w:r w:rsidRPr="0087350D">
        <w:rPr>
          <w:rFonts w:eastAsia="Calibri"/>
        </w:rPr>
        <w:t xml:space="preserve">Во время проведения процедуры </w:t>
      </w:r>
      <w:r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Оператор электронной площадки обеспечивает доступ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частников к закрытой части электронной площадки и возможность представления ими предложений о цене имущества.</w:t>
      </w:r>
    </w:p>
    <w:p w:rsidR="00905655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 xml:space="preserve">В течение </w:t>
      </w:r>
      <w:r w:rsidR="00905655">
        <w:rPr>
          <w:rFonts w:eastAsia="Calibri"/>
          <w:b/>
        </w:rPr>
        <w:t>1 (</w:t>
      </w:r>
      <w:r w:rsidRPr="0087350D">
        <w:rPr>
          <w:rFonts w:eastAsia="Calibri"/>
          <w:b/>
        </w:rPr>
        <w:t>одного</w:t>
      </w:r>
      <w:r w:rsidR="00905655">
        <w:rPr>
          <w:rFonts w:eastAsia="Calibri"/>
          <w:b/>
        </w:rPr>
        <w:t>)</w:t>
      </w:r>
      <w:r w:rsidRPr="0087350D">
        <w:rPr>
          <w:rFonts w:eastAsia="Calibri"/>
          <w:b/>
        </w:rPr>
        <w:t xml:space="preserve"> часа</w:t>
      </w:r>
      <w:r w:rsidRPr="0087350D">
        <w:rPr>
          <w:rFonts w:eastAsia="Calibri"/>
        </w:rPr>
        <w:t xml:space="preserve"> </w:t>
      </w:r>
      <w:r w:rsidR="00905655">
        <w:rPr>
          <w:rFonts w:eastAsia="Calibri"/>
        </w:rPr>
        <w:t xml:space="preserve">от </w:t>
      </w:r>
      <w:r w:rsidRPr="0087350D">
        <w:rPr>
          <w:rFonts w:eastAsia="Calibri"/>
        </w:rPr>
        <w:t xml:space="preserve">начала проведения процедуры </w:t>
      </w:r>
      <w:r w:rsidR="00905655">
        <w:rPr>
          <w:rFonts w:eastAsia="Calibri"/>
        </w:rPr>
        <w:t>продажи посредством публичного предложения Оператор обеспечивает возможность каждому</w:t>
      </w:r>
      <w:r w:rsidRPr="0087350D">
        <w:rPr>
          <w:rFonts w:eastAsia="Calibri"/>
        </w:rPr>
        <w:t xml:space="preserve"> </w:t>
      </w:r>
      <w:r w:rsidR="00350B5A">
        <w:rPr>
          <w:rFonts w:eastAsia="Calibri"/>
        </w:rPr>
        <w:t>У</w:t>
      </w:r>
      <w:r w:rsidRPr="0087350D">
        <w:rPr>
          <w:rFonts w:eastAsia="Calibri"/>
        </w:rPr>
        <w:t>частник</w:t>
      </w:r>
      <w:r w:rsidR="00905655">
        <w:rPr>
          <w:rFonts w:eastAsia="Calibri"/>
        </w:rPr>
        <w:t>у</w:t>
      </w:r>
      <w:r w:rsidRPr="0087350D">
        <w:rPr>
          <w:rFonts w:eastAsia="Calibri"/>
        </w:rPr>
        <w:t xml:space="preserve"> </w:t>
      </w:r>
      <w:r w:rsidR="00905655">
        <w:rPr>
          <w:rFonts w:eastAsia="Calibri"/>
        </w:rPr>
        <w:t>подтвердить</w:t>
      </w:r>
      <w:r w:rsidRPr="0087350D">
        <w:rPr>
          <w:rFonts w:eastAsia="Calibri"/>
        </w:rPr>
        <w:t xml:space="preserve"> цен</w:t>
      </w:r>
      <w:r w:rsidR="00905655">
        <w:rPr>
          <w:rFonts w:eastAsia="Calibri"/>
        </w:rPr>
        <w:t>у первоначального предложения</w:t>
      </w:r>
      <w:r w:rsidRPr="0087350D">
        <w:rPr>
          <w:rFonts w:eastAsia="Calibri"/>
        </w:rPr>
        <w:t xml:space="preserve">. </w:t>
      </w:r>
    </w:p>
    <w:p w:rsidR="00905655" w:rsidRDefault="00905655" w:rsidP="00AC54E0">
      <w:pPr>
        <w:ind w:firstLine="708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При отсутствии подтверждений цены первоначального предложения, сделанных Участниками в течение </w:t>
      </w:r>
      <w:r>
        <w:rPr>
          <w:rFonts w:eastAsia="Calibri"/>
          <w:b/>
        </w:rPr>
        <w:t>1 (</w:t>
      </w:r>
      <w:r w:rsidRPr="0087350D">
        <w:rPr>
          <w:rFonts w:eastAsia="Calibri"/>
          <w:b/>
        </w:rPr>
        <w:t>одного</w:t>
      </w:r>
      <w:r>
        <w:rPr>
          <w:rFonts w:eastAsia="Calibri"/>
          <w:b/>
        </w:rPr>
        <w:t>)</w:t>
      </w:r>
      <w:r w:rsidRPr="0087350D">
        <w:rPr>
          <w:rFonts w:eastAsia="Calibri"/>
          <w:b/>
        </w:rPr>
        <w:t xml:space="preserve"> часа</w:t>
      </w:r>
      <w:r>
        <w:rPr>
          <w:rFonts w:eastAsia="Calibri"/>
        </w:rPr>
        <w:t xml:space="preserve"> от начала проведения процедуры продажи, Оператор обеспечивает автоматическое снижение цены первоначального предложения на величину «шага понижения».</w:t>
      </w:r>
    </w:p>
    <w:p w:rsidR="00905655" w:rsidRDefault="00905655" w:rsidP="00AC54E0">
      <w:pPr>
        <w:ind w:firstLine="708"/>
        <w:jc w:val="both"/>
        <w:rPr>
          <w:rFonts w:eastAsia="Calibri"/>
        </w:rPr>
      </w:pPr>
      <w:r>
        <w:rPr>
          <w:rFonts w:eastAsia="Calibri"/>
        </w:rPr>
        <w:t>Оператор обеспечивает возможность каждому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</w:t>
      </w:r>
      <w:r>
        <w:rPr>
          <w:rFonts w:eastAsia="Calibri"/>
        </w:rPr>
        <w:t>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подтвердить</w:t>
      </w:r>
      <w:r w:rsidRPr="0087350D">
        <w:rPr>
          <w:rFonts w:eastAsia="Calibri"/>
        </w:rPr>
        <w:t xml:space="preserve"> цен</w:t>
      </w:r>
      <w:r>
        <w:rPr>
          <w:rFonts w:eastAsia="Calibri"/>
        </w:rPr>
        <w:t xml:space="preserve">у, сложившуюся на соответствующем </w:t>
      </w:r>
      <w:r w:rsidR="00937E9A">
        <w:rPr>
          <w:rFonts w:eastAsia="Calibri"/>
        </w:rPr>
        <w:t xml:space="preserve">«шаге понижения», в течение  </w:t>
      </w:r>
      <w:r w:rsidR="00937E9A" w:rsidRPr="0087350D">
        <w:rPr>
          <w:rFonts w:eastAsia="Calibri"/>
          <w:b/>
        </w:rPr>
        <w:t>10</w:t>
      </w:r>
      <w:r w:rsidR="00937E9A" w:rsidRPr="0087350D">
        <w:rPr>
          <w:rFonts w:eastAsia="Calibri"/>
        </w:rPr>
        <w:t xml:space="preserve"> </w:t>
      </w:r>
      <w:r w:rsidR="00937E9A" w:rsidRPr="00937E9A">
        <w:rPr>
          <w:rFonts w:eastAsia="Calibri"/>
          <w:b/>
        </w:rPr>
        <w:t>(десят</w:t>
      </w:r>
      <w:r w:rsidR="00937E9A">
        <w:rPr>
          <w:rFonts w:eastAsia="Calibri"/>
          <w:b/>
        </w:rPr>
        <w:t>и</w:t>
      </w:r>
      <w:r w:rsidR="00937E9A" w:rsidRPr="00937E9A">
        <w:rPr>
          <w:rFonts w:eastAsia="Calibri"/>
          <w:b/>
        </w:rPr>
        <w:t>) минут</w:t>
      </w:r>
      <w:r w:rsidR="00937E9A">
        <w:rPr>
          <w:rFonts w:eastAsia="Calibri"/>
        </w:rPr>
        <w:t>.</w:t>
      </w:r>
    </w:p>
    <w:p w:rsidR="00937E9A" w:rsidRDefault="00937E9A" w:rsidP="00AC54E0">
      <w:pPr>
        <w:ind w:firstLine="708"/>
        <w:jc w:val="both"/>
        <w:rPr>
          <w:rFonts w:eastAsia="Calibri"/>
        </w:rPr>
      </w:pPr>
      <w:r>
        <w:rPr>
          <w:rFonts w:eastAsia="Calibri"/>
        </w:rPr>
        <w:t>При отсутствии подтверждений цены, сложившейся на соответствующем «шаге понижения», сделанных Участниками, Оператор обеспечивает автоматическое снижение цены на величину «шага понижения», но не ниже цены отсечения.</w:t>
      </w:r>
    </w:p>
    <w:p w:rsidR="00937E9A" w:rsidRDefault="009C32AD" w:rsidP="00AC54E0">
      <w:pPr>
        <w:ind w:firstLine="708"/>
        <w:jc w:val="both"/>
        <w:rPr>
          <w:color w:val="000000"/>
        </w:rPr>
      </w:pPr>
      <w:proofErr w:type="gramStart"/>
      <w:r>
        <w:rPr>
          <w:rFonts w:eastAsia="Calibri"/>
        </w:rPr>
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Оператор обеспечивает проведение аукциона (подачи предложений о цене) среди допущенных к торгам Участников, включая Участников, не подтвердивших цену первоначального предложения или цену предложения, сложившуюся на одном из «шагов понижения», в порядке, предусмотренном пунктом 4.5 Регламента </w:t>
      </w:r>
      <w:r w:rsidR="0013689B" w:rsidRPr="0087350D">
        <w:rPr>
          <w:color w:val="000000"/>
        </w:rPr>
        <w:t>электронной площадки «</w:t>
      </w:r>
      <w:proofErr w:type="spellStart"/>
      <w:r w:rsidR="0013689B" w:rsidRPr="0087350D">
        <w:rPr>
          <w:color w:val="000000"/>
        </w:rPr>
        <w:t>Сбербанк-АСТ</w:t>
      </w:r>
      <w:proofErr w:type="spellEnd"/>
      <w:r w:rsidR="0013689B" w:rsidRPr="0087350D">
        <w:rPr>
          <w:color w:val="000000"/>
        </w:rPr>
        <w:t>»</w:t>
      </w:r>
      <w:r w:rsidR="0013689B">
        <w:rPr>
          <w:color w:val="000000"/>
        </w:rPr>
        <w:t xml:space="preserve">. </w:t>
      </w:r>
      <w:proofErr w:type="gramEnd"/>
    </w:p>
    <w:p w:rsidR="00680099" w:rsidRDefault="00680099" w:rsidP="00AC54E0">
      <w:pPr>
        <w:ind w:firstLine="708"/>
        <w:jc w:val="both"/>
        <w:rPr>
          <w:color w:val="000000"/>
        </w:rPr>
      </w:pPr>
      <w:r>
        <w:rPr>
          <w:color w:val="000000"/>
        </w:rPr>
        <w:t>Аукцион начинается после окончания периода, в котором было сделано предложение о цене хотя бы одним допущенным к торгам Участником.</w:t>
      </w:r>
    </w:p>
    <w:p w:rsidR="00680099" w:rsidRDefault="00680099" w:rsidP="00AC54E0">
      <w:pPr>
        <w:ind w:firstLine="708"/>
        <w:jc w:val="both"/>
        <w:rPr>
          <w:rFonts w:eastAsia="Calibri"/>
        </w:rPr>
      </w:pPr>
      <w:r>
        <w:rPr>
          <w:color w:val="000000"/>
        </w:rPr>
        <w:t xml:space="preserve">Начальной ценой имущества на аукционе устанавливается соответственно цена первоначального предложения или цена предложения, сложившаяся на данном «шаге понижения», </w:t>
      </w:r>
      <w:proofErr w:type="gramStart"/>
      <w:r>
        <w:rPr>
          <w:color w:val="000000"/>
        </w:rPr>
        <w:t>которую</w:t>
      </w:r>
      <w:proofErr w:type="gramEnd"/>
      <w:r>
        <w:rPr>
          <w:color w:val="000000"/>
        </w:rPr>
        <w:t xml:space="preserve"> подтвердил хотя бы один Участник (далее – начальная цена аукциона).</w:t>
      </w:r>
    </w:p>
    <w:p w:rsidR="009C32AD" w:rsidRDefault="00680099" w:rsidP="00AC54E0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Время приема предложений о цене составляет </w:t>
      </w:r>
      <w:r>
        <w:rPr>
          <w:rFonts w:eastAsia="Calibri"/>
          <w:b/>
        </w:rPr>
        <w:t>10 (десять) минут</w:t>
      </w:r>
      <w:r>
        <w:rPr>
          <w:rFonts w:eastAsia="Calibri"/>
        </w:rPr>
        <w:t xml:space="preserve">. </w:t>
      </w:r>
      <w:r>
        <w:rPr>
          <w:rFonts w:eastAsia="Calibri"/>
          <w:b/>
        </w:rPr>
        <w:t xml:space="preserve">«Шаг аукциона» </w:t>
      </w:r>
      <w:r w:rsidRPr="0087350D">
        <w:rPr>
          <w:rFonts w:eastAsia="Calibri"/>
        </w:rPr>
        <w:t xml:space="preserve">устанавливается Продавцом в фиксированной сумме </w:t>
      </w:r>
      <w:r>
        <w:rPr>
          <w:rFonts w:eastAsia="Calibri"/>
        </w:rPr>
        <w:t xml:space="preserve">и составляет </w:t>
      </w:r>
      <w:r w:rsidR="00E337F7">
        <w:rPr>
          <w:rFonts w:eastAsia="Calibri"/>
          <w:b/>
        </w:rPr>
        <w:t>138 6</w:t>
      </w:r>
      <w:r w:rsidRPr="00680099">
        <w:rPr>
          <w:rFonts w:eastAsia="Calibri"/>
          <w:b/>
        </w:rPr>
        <w:t>00</w:t>
      </w:r>
      <w:r>
        <w:rPr>
          <w:rFonts w:eastAsia="Calibri"/>
        </w:rPr>
        <w:t xml:space="preserve"> </w:t>
      </w:r>
      <w:r w:rsidRPr="00680099">
        <w:rPr>
          <w:rFonts w:eastAsia="Calibri"/>
          <w:b/>
        </w:rPr>
        <w:t>(</w:t>
      </w:r>
      <w:r w:rsidR="00E337F7">
        <w:rPr>
          <w:rFonts w:eastAsia="Calibri"/>
          <w:b/>
        </w:rPr>
        <w:t>сто тридцать восемь</w:t>
      </w:r>
      <w:r w:rsidR="008528B6">
        <w:rPr>
          <w:rFonts w:eastAsia="Calibri"/>
          <w:b/>
        </w:rPr>
        <w:t xml:space="preserve"> </w:t>
      </w:r>
      <w:r w:rsidRPr="00680099">
        <w:rPr>
          <w:rFonts w:eastAsia="Calibri"/>
          <w:b/>
        </w:rPr>
        <w:t>тысяч</w:t>
      </w:r>
      <w:r w:rsidR="00E337F7">
        <w:rPr>
          <w:rFonts w:eastAsia="Calibri"/>
          <w:b/>
        </w:rPr>
        <w:t xml:space="preserve"> шестьсот</w:t>
      </w:r>
      <w:r w:rsidRPr="00680099">
        <w:rPr>
          <w:rFonts w:eastAsia="Calibri"/>
          <w:b/>
        </w:rPr>
        <w:t>) рублей 00 коп</w:t>
      </w:r>
      <w:proofErr w:type="gramStart"/>
      <w:r>
        <w:rPr>
          <w:rFonts w:eastAsia="Calibri"/>
        </w:rPr>
        <w:t>.</w:t>
      </w:r>
      <w:proofErr w:type="gramEnd"/>
      <w:r w:rsidRPr="00680099">
        <w:rPr>
          <w:rFonts w:eastAsia="Calibri"/>
        </w:rPr>
        <w:t xml:space="preserve"> </w:t>
      </w:r>
      <w:proofErr w:type="gramStart"/>
      <w:r w:rsidRPr="0087350D">
        <w:rPr>
          <w:rFonts w:eastAsia="Calibri"/>
        </w:rPr>
        <w:t>и</w:t>
      </w:r>
      <w:proofErr w:type="gramEnd"/>
      <w:r w:rsidRPr="0087350D">
        <w:rPr>
          <w:rFonts w:eastAsia="Calibri"/>
        </w:rPr>
        <w:t xml:space="preserve"> не изменяется в течение все</w:t>
      </w:r>
      <w:r>
        <w:rPr>
          <w:rFonts w:eastAsia="Calibri"/>
        </w:rPr>
        <w:t>й процедуры продажи посредством публичного предложения.</w:t>
      </w:r>
    </w:p>
    <w:p w:rsidR="00680099" w:rsidRPr="00680099" w:rsidRDefault="00680099" w:rsidP="00AC54E0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</w:t>
      </w:r>
      <w:proofErr w:type="gramStart"/>
      <w:r>
        <w:rPr>
          <w:rFonts w:eastAsia="Calibri"/>
        </w:rPr>
        <w:t>случае</w:t>
      </w:r>
      <w:proofErr w:type="gramEnd"/>
      <w:r>
        <w:rPr>
          <w:rFonts w:eastAsia="Calibri"/>
        </w:rPr>
        <w:t>, если Участники на аукционе не заявляют предложения о цене, превышающие начальную цену аукциона, победителем продажи посредством публичного предложения признается Участник, который первый подтвердил начальную цену аукциона или который единственный подтвердил начальную цену аукциона.</w:t>
      </w:r>
    </w:p>
    <w:p w:rsidR="009C32AD" w:rsidRDefault="00680099" w:rsidP="00AC54E0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</w:t>
      </w:r>
      <w:proofErr w:type="gramStart"/>
      <w:r>
        <w:rPr>
          <w:rFonts w:eastAsia="Calibri"/>
        </w:rPr>
        <w:t>случае</w:t>
      </w:r>
      <w:proofErr w:type="gramEnd"/>
      <w:r>
        <w:rPr>
          <w:rFonts w:eastAsia="Calibri"/>
        </w:rPr>
        <w:t xml:space="preserve"> если Участники на аукционе заявляют предложения о цене, превышающие начальную цену аукциона, </w:t>
      </w:r>
      <w:r w:rsidR="00432558">
        <w:rPr>
          <w:rFonts w:eastAsia="Calibri"/>
        </w:rPr>
        <w:t>победителем продажи посредством публичного предложения признается Участник, предложивший наиболее высокую цену имущества.</w:t>
      </w:r>
    </w:p>
    <w:p w:rsidR="00432558" w:rsidRPr="0087350D" w:rsidRDefault="00432558" w:rsidP="004325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Ход проведения процедуры </w:t>
      </w:r>
      <w:r>
        <w:rPr>
          <w:rFonts w:eastAsia="Calibri"/>
        </w:rPr>
        <w:t xml:space="preserve">продажи посредством публичного предложения </w:t>
      </w:r>
      <w:r w:rsidRPr="0087350D">
        <w:rPr>
          <w:rFonts w:eastAsia="Calibri"/>
        </w:rPr>
        <w:t xml:space="preserve"> фиксируется Оператором электронной площадки в электронном журнале, который направляется Продавцу в течение </w:t>
      </w:r>
      <w:r>
        <w:rPr>
          <w:rFonts w:eastAsia="Calibri"/>
        </w:rPr>
        <w:t>1 (</w:t>
      </w:r>
      <w:r w:rsidRPr="0087350D">
        <w:rPr>
          <w:rFonts w:eastAsia="Calibri"/>
        </w:rPr>
        <w:t>одного</w:t>
      </w:r>
      <w:r>
        <w:rPr>
          <w:rFonts w:eastAsia="Calibri"/>
        </w:rPr>
        <w:t>)</w:t>
      </w:r>
      <w:r w:rsidRPr="0087350D">
        <w:rPr>
          <w:rFonts w:eastAsia="Calibri"/>
        </w:rPr>
        <w:t xml:space="preserve"> часа со времени завершения приема предложений о цене имущества для подведения итогов </w:t>
      </w:r>
      <w:r>
        <w:rPr>
          <w:rFonts w:eastAsia="Calibri"/>
        </w:rPr>
        <w:t xml:space="preserve">продажи посредством публичного предложения </w:t>
      </w:r>
      <w:r w:rsidRPr="0087350D">
        <w:rPr>
          <w:rFonts w:eastAsia="Calibri"/>
        </w:rPr>
        <w:t xml:space="preserve"> путем оформления протокола об итогах </w:t>
      </w:r>
      <w:r>
        <w:rPr>
          <w:rFonts w:eastAsia="Calibri"/>
        </w:rPr>
        <w:t>такой продажи</w:t>
      </w:r>
      <w:r w:rsidRPr="0087350D">
        <w:rPr>
          <w:rFonts w:eastAsia="Calibri"/>
        </w:rPr>
        <w:t xml:space="preserve">. 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87350D">
        <w:rPr>
          <w:bCs/>
        </w:rPr>
        <w:t xml:space="preserve">Протокол об итогах </w:t>
      </w:r>
      <w:r w:rsidR="00432558">
        <w:rPr>
          <w:bCs/>
        </w:rPr>
        <w:t>продажи посредством публичного предложения</w:t>
      </w:r>
      <w:r w:rsidRPr="0087350D">
        <w:rPr>
          <w:bCs/>
        </w:rPr>
        <w:t xml:space="preserve">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</w:r>
      <w:r w:rsidR="00964812" w:rsidRPr="0087350D">
        <w:rPr>
          <w:bCs/>
        </w:rPr>
        <w:t>П</w:t>
      </w:r>
      <w:r w:rsidRPr="0087350D">
        <w:rPr>
          <w:bCs/>
        </w:rPr>
        <w:t>родавцом в течение одного часа со времени получения электронного журнала.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outlineLvl w:val="1"/>
      </w:pPr>
      <w:r w:rsidRPr="0087350D">
        <w:t xml:space="preserve">Процедура </w:t>
      </w:r>
      <w:r w:rsidR="00432558">
        <w:t>продажи посредством публичного предложения</w:t>
      </w:r>
      <w:r w:rsidRPr="0087350D">
        <w:t xml:space="preserve"> считается завершенной с момента подписания Продавцом протокола об итогах </w:t>
      </w:r>
      <w:r w:rsidR="00432558">
        <w:t>такой продажи</w:t>
      </w:r>
      <w:r w:rsidRPr="0087350D">
        <w:t xml:space="preserve">. </w:t>
      </w:r>
    </w:p>
    <w:p w:rsidR="00AC54E0" w:rsidRPr="0087350D" w:rsidRDefault="00680B15" w:rsidP="00680B15">
      <w:pPr>
        <w:ind w:firstLine="709"/>
        <w:jc w:val="both"/>
        <w:rPr>
          <w:rFonts w:eastAsia="Calibri"/>
        </w:rPr>
      </w:pPr>
      <w:r>
        <w:rPr>
          <w:rFonts w:eastAsia="Calibri"/>
        </w:rPr>
        <w:t>Продажа посредством  публичного предложения</w:t>
      </w:r>
      <w:r w:rsidR="00AC54E0" w:rsidRPr="0087350D">
        <w:rPr>
          <w:rFonts w:eastAsia="Calibri"/>
        </w:rPr>
        <w:t xml:space="preserve"> признается несостоявш</w:t>
      </w:r>
      <w:r>
        <w:rPr>
          <w:rFonts w:eastAsia="Calibri"/>
        </w:rPr>
        <w:t>ей</w:t>
      </w:r>
      <w:r w:rsidR="00AC54E0" w:rsidRPr="0087350D">
        <w:rPr>
          <w:rFonts w:eastAsia="Calibri"/>
        </w:rPr>
        <w:t>ся в следующих случаях: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не было подано ни одной заявки на участие</w:t>
      </w:r>
      <w:r w:rsidR="00680B15">
        <w:rPr>
          <w:rFonts w:eastAsia="Calibri"/>
        </w:rPr>
        <w:t xml:space="preserve"> в продаже посредством публичного предложения</w:t>
      </w:r>
      <w:r w:rsidRPr="0087350D">
        <w:rPr>
          <w:rFonts w:eastAsia="Calibri"/>
        </w:rPr>
        <w:t xml:space="preserve"> либо ни один из Претендентов не признан </w:t>
      </w:r>
      <w:r w:rsidR="00680B15">
        <w:rPr>
          <w:rFonts w:eastAsia="Calibri"/>
        </w:rPr>
        <w:t>У</w:t>
      </w:r>
      <w:r w:rsidRPr="0087350D">
        <w:rPr>
          <w:rFonts w:eastAsia="Calibri"/>
        </w:rPr>
        <w:t>частником</w:t>
      </w:r>
      <w:r w:rsidR="00680B15">
        <w:rPr>
          <w:rFonts w:eastAsia="Calibri"/>
        </w:rPr>
        <w:t xml:space="preserve"> такой продажи</w:t>
      </w:r>
      <w:r w:rsidRPr="0087350D">
        <w:rPr>
          <w:rFonts w:eastAsia="Calibri"/>
        </w:rPr>
        <w:t>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 xml:space="preserve">- принято решение о признании только одного Претендента </w:t>
      </w:r>
      <w:r w:rsidR="0013438C" w:rsidRPr="0087350D">
        <w:rPr>
          <w:rFonts w:eastAsia="Calibri"/>
        </w:rPr>
        <w:t>У</w:t>
      </w:r>
      <w:r w:rsidRPr="0087350D">
        <w:rPr>
          <w:rFonts w:eastAsia="Calibri"/>
        </w:rPr>
        <w:t>частником;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 xml:space="preserve">- ни один из </w:t>
      </w:r>
      <w:r w:rsidR="00350B5A">
        <w:rPr>
          <w:rFonts w:eastAsia="Calibri"/>
        </w:rPr>
        <w:t>У</w:t>
      </w:r>
      <w:r w:rsidRPr="0087350D">
        <w:rPr>
          <w:rFonts w:eastAsia="Calibri"/>
        </w:rPr>
        <w:t>частников не сделал предложение о цене имущества</w:t>
      </w:r>
      <w:r w:rsidR="00680B15">
        <w:rPr>
          <w:rFonts w:eastAsia="Calibri"/>
        </w:rPr>
        <w:t xml:space="preserve"> при достижении минимальной цены продажи (цены отсечения) имущества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Решение о признании </w:t>
      </w:r>
      <w:r w:rsidR="00680B15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несостоявш</w:t>
      </w:r>
      <w:r w:rsidR="00680B15">
        <w:rPr>
          <w:rFonts w:eastAsia="Calibri"/>
        </w:rPr>
        <w:t>ей</w:t>
      </w:r>
      <w:r w:rsidRPr="0087350D">
        <w:rPr>
          <w:rFonts w:eastAsia="Calibri"/>
        </w:rPr>
        <w:t xml:space="preserve">ся оформляется протоколом об итогах </w:t>
      </w:r>
      <w:r w:rsidR="00680B15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подписания протокола об итогах </w:t>
      </w:r>
      <w:r w:rsidR="00B300D9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lastRenderedPageBreak/>
        <w:t>- наименование имущества и иные позволяющие его индивидуализировать сведения;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цена сделки;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фамилия, имя, отчество физического лица или наименование юридического лица – Победителя.</w:t>
      </w: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  <w:r w:rsidRPr="0087350D">
        <w:rPr>
          <w:b/>
        </w:rPr>
        <w:t xml:space="preserve">2.13. Срок заключения договора купли-продажи: </w:t>
      </w:r>
    </w:p>
    <w:p w:rsidR="00AC54E0" w:rsidRPr="00B539EC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t>Договор купли-продажи имущества (</w:t>
      </w:r>
      <w:r w:rsidR="006F2D53">
        <w:t>проект договора</w:t>
      </w:r>
      <w:r w:rsidRPr="0087350D">
        <w:t xml:space="preserve"> приведен в </w:t>
      </w:r>
      <w:r w:rsidR="006911C4">
        <w:t>П</w:t>
      </w:r>
      <w:r w:rsidRPr="0087350D">
        <w:t>риложении</w:t>
      </w:r>
      <w:r w:rsidR="006911C4">
        <w:t xml:space="preserve"> № 2</w:t>
      </w:r>
      <w:r w:rsidRPr="0087350D">
        <w:t xml:space="preserve"> </w:t>
      </w:r>
      <w:r w:rsidRPr="0087350D">
        <w:rPr>
          <w:bCs/>
        </w:rPr>
        <w:t xml:space="preserve">к настоящему </w:t>
      </w:r>
      <w:r w:rsidRPr="00B539EC">
        <w:rPr>
          <w:bCs/>
        </w:rPr>
        <w:t>информационному сообщению)</w:t>
      </w:r>
      <w:r w:rsidR="001138B9" w:rsidRPr="00B539EC">
        <w:rPr>
          <w:bCs/>
        </w:rPr>
        <w:t xml:space="preserve"> </w:t>
      </w:r>
      <w:r w:rsidRPr="00B539EC">
        <w:t xml:space="preserve">заключается между Продавцом и </w:t>
      </w:r>
      <w:r w:rsidR="0013438C" w:rsidRPr="00B539EC">
        <w:t>П</w:t>
      </w:r>
      <w:r w:rsidRPr="00B539EC">
        <w:t xml:space="preserve">обедителем </w:t>
      </w:r>
      <w:r w:rsidR="00B539EC" w:rsidRPr="00B539EC">
        <w:t xml:space="preserve">не позднее чем через 5 (пять) рабочих дней </w:t>
      </w:r>
      <w:proofErr w:type="gramStart"/>
      <w:r w:rsidR="00B539EC" w:rsidRPr="00B539EC">
        <w:t>с даты проведения</w:t>
      </w:r>
      <w:proofErr w:type="gramEnd"/>
      <w:r w:rsidR="00B539EC" w:rsidRPr="00B539EC">
        <w:t xml:space="preserve"> продажи</w:t>
      </w:r>
      <w:r w:rsidRPr="00B539EC">
        <w:rPr>
          <w:rFonts w:eastAsia="Calibri"/>
        </w:rPr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B539EC">
        <w:t>Договор купли-продажи имущества заключается в простой</w:t>
      </w:r>
      <w:r w:rsidRPr="0087350D">
        <w:t xml:space="preserve"> письменной форме по месту нахождения Продавца.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При уклонении или отказе </w:t>
      </w:r>
      <w:r w:rsidR="00350B5A">
        <w:t>П</w:t>
      </w:r>
      <w:r w:rsidRPr="0087350D">
        <w:t xml:space="preserve">обедителя </w:t>
      </w:r>
      <w:r w:rsidR="00B539EC"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</w:t>
      </w:r>
      <w:r w:rsidRPr="0087350D">
        <w:t xml:space="preserve"> от заключения в установленный срок договора купли-продажи имущества результаты продажи </w:t>
      </w:r>
      <w:r w:rsidR="00B539EC">
        <w:t xml:space="preserve">посредством публичного предложения </w:t>
      </w:r>
      <w:r w:rsidRPr="0087350D">
        <w:t xml:space="preserve">аннулируются Продавцом, </w:t>
      </w:r>
      <w:r w:rsidR="00B539EC">
        <w:t>П</w:t>
      </w:r>
      <w:r w:rsidRPr="0087350D">
        <w:t>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</w:t>
      </w:r>
      <w:r w:rsidR="00641C42">
        <w:t>5</w:t>
      </w:r>
      <w:r w:rsidRPr="0087350D">
        <w:t>(</w:t>
      </w:r>
      <w:r w:rsidR="00641C42">
        <w:t>пя</w:t>
      </w:r>
      <w:r w:rsidRPr="0087350D">
        <w:t>ть) дней после полной оплаты имущества.</w:t>
      </w: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</w:pPr>
      <w:r w:rsidRPr="0087350D">
        <w:rPr>
          <w:b/>
        </w:rPr>
        <w:t>2.14. Условия и сроки платежа, реквизиты счетов для оплаты по договору купли-продажи</w:t>
      </w:r>
      <w:r w:rsidRPr="0087350D">
        <w:t>: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</w:rPr>
      </w:pPr>
      <w:r w:rsidRPr="0087350D">
        <w:t>Оплата приобретаемого имущества в соответствии с договором купли-продажи производится единовременно не позднее 10 (десят</w:t>
      </w:r>
      <w:r w:rsidR="00147918">
        <w:t>и</w:t>
      </w:r>
      <w:r w:rsidRPr="0087350D">
        <w:t xml:space="preserve">) </w:t>
      </w:r>
      <w:r w:rsidR="00641C42">
        <w:t>рабочи</w:t>
      </w:r>
      <w:r w:rsidRPr="0087350D">
        <w:t xml:space="preserve">х дней со дня заключения договора купли-продажи </w:t>
      </w:r>
      <w:r w:rsidRPr="0087350D">
        <w:rPr>
          <w:bCs/>
        </w:rPr>
        <w:t>по следующим реквизитам:</w:t>
      </w:r>
    </w:p>
    <w:p w:rsidR="00C749E9" w:rsidRPr="00C749E9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>Оплата за приобретенное имущество осуществляется покупателем в следующем порядке:</w:t>
      </w:r>
    </w:p>
    <w:p w:rsidR="00C749E9" w:rsidRPr="00C749E9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 xml:space="preserve">- перечисление </w:t>
      </w:r>
      <w:r>
        <w:rPr>
          <w:sz w:val="24"/>
          <w:szCs w:val="24"/>
        </w:rPr>
        <w:t>п</w:t>
      </w:r>
      <w:r w:rsidRPr="00C749E9">
        <w:rPr>
          <w:sz w:val="24"/>
          <w:szCs w:val="24"/>
        </w:rPr>
        <w:t xml:space="preserve">окупателем стоимости объекта, определенной по итогам </w:t>
      </w:r>
      <w:r w:rsidR="00B539EC">
        <w:rPr>
          <w:sz w:val="24"/>
          <w:szCs w:val="24"/>
        </w:rPr>
        <w:t>продажи посредством публичного предложения</w:t>
      </w:r>
      <w:r w:rsidRPr="00C749E9">
        <w:rPr>
          <w:sz w:val="24"/>
          <w:szCs w:val="24"/>
        </w:rPr>
        <w:t xml:space="preserve">, без учета НДС за вычетом внесенного  им задатка для участия в </w:t>
      </w:r>
      <w:r w:rsidR="00B539EC">
        <w:rPr>
          <w:sz w:val="24"/>
          <w:szCs w:val="24"/>
        </w:rPr>
        <w:t>такой продажи</w:t>
      </w:r>
      <w:r w:rsidRPr="00C749E9">
        <w:rPr>
          <w:sz w:val="24"/>
          <w:szCs w:val="24"/>
        </w:rPr>
        <w:t xml:space="preserve">, а также возмещение расходов продавца по приватизации в сумме </w:t>
      </w:r>
      <w:r w:rsidR="00786CB7">
        <w:rPr>
          <w:sz w:val="24"/>
          <w:szCs w:val="24"/>
        </w:rPr>
        <w:t>3 000</w:t>
      </w:r>
      <w:r w:rsidRPr="00C749E9">
        <w:rPr>
          <w:sz w:val="24"/>
          <w:szCs w:val="24"/>
        </w:rPr>
        <w:t xml:space="preserve"> (</w:t>
      </w:r>
      <w:r w:rsidR="00786CB7">
        <w:rPr>
          <w:sz w:val="24"/>
          <w:szCs w:val="24"/>
        </w:rPr>
        <w:t>три</w:t>
      </w:r>
      <w:r w:rsidRPr="00C749E9">
        <w:rPr>
          <w:sz w:val="24"/>
          <w:szCs w:val="24"/>
        </w:rPr>
        <w:t xml:space="preserve"> тысяч</w:t>
      </w:r>
      <w:r w:rsidR="00786CB7">
        <w:rPr>
          <w:sz w:val="24"/>
          <w:szCs w:val="24"/>
        </w:rPr>
        <w:t>и</w:t>
      </w:r>
      <w:r w:rsidRPr="00C749E9">
        <w:rPr>
          <w:sz w:val="24"/>
          <w:szCs w:val="24"/>
        </w:rPr>
        <w:t xml:space="preserve">) рублей </w:t>
      </w:r>
      <w:r w:rsidR="00786CB7">
        <w:rPr>
          <w:sz w:val="24"/>
          <w:szCs w:val="24"/>
        </w:rPr>
        <w:t>00</w:t>
      </w:r>
      <w:r w:rsidRPr="00C749E9">
        <w:rPr>
          <w:sz w:val="24"/>
          <w:szCs w:val="24"/>
        </w:rPr>
        <w:t xml:space="preserve"> коп</w:t>
      </w:r>
      <w:proofErr w:type="gramStart"/>
      <w:r w:rsidRPr="00C749E9">
        <w:rPr>
          <w:sz w:val="24"/>
          <w:szCs w:val="24"/>
        </w:rPr>
        <w:t>.</w:t>
      </w:r>
      <w:proofErr w:type="gramEnd"/>
      <w:r w:rsidRPr="00C749E9">
        <w:rPr>
          <w:sz w:val="24"/>
          <w:szCs w:val="24"/>
        </w:rPr>
        <w:t xml:space="preserve"> </w:t>
      </w:r>
      <w:proofErr w:type="gramStart"/>
      <w:r w:rsidRPr="00C749E9">
        <w:rPr>
          <w:sz w:val="24"/>
          <w:szCs w:val="24"/>
        </w:rPr>
        <w:t>п</w:t>
      </w:r>
      <w:proofErr w:type="gramEnd"/>
      <w:r w:rsidRPr="00C749E9">
        <w:rPr>
          <w:sz w:val="24"/>
          <w:szCs w:val="24"/>
        </w:rPr>
        <w:t xml:space="preserve">роизводится не позднее 10 рабочих дней с момента подписания договора купли-продажи </w:t>
      </w:r>
      <w:r w:rsidRPr="00C749E9">
        <w:rPr>
          <w:color w:val="000000"/>
          <w:sz w:val="24"/>
          <w:szCs w:val="24"/>
        </w:rPr>
        <w:t xml:space="preserve">путем безналичного перечисления денежных средств в бюджет ЗАТО г.Железногорск по следующим банковским реквизитам: </w:t>
      </w:r>
      <w:proofErr w:type="spellStart"/>
      <w:r w:rsidR="00B3009B" w:rsidRPr="00567313">
        <w:rPr>
          <w:color w:val="000000"/>
          <w:sz w:val="24"/>
          <w:szCs w:val="24"/>
        </w:rPr>
        <w:t>р</w:t>
      </w:r>
      <w:proofErr w:type="spellEnd"/>
      <w:r w:rsidR="00B3009B" w:rsidRPr="00567313">
        <w:rPr>
          <w:color w:val="000000"/>
          <w:sz w:val="24"/>
          <w:szCs w:val="24"/>
        </w:rPr>
        <w:t>/</w:t>
      </w:r>
      <w:proofErr w:type="spellStart"/>
      <w:r w:rsidR="00B3009B" w:rsidRPr="00567313">
        <w:rPr>
          <w:color w:val="000000"/>
          <w:sz w:val="24"/>
          <w:szCs w:val="24"/>
        </w:rPr>
        <w:t>сч</w:t>
      </w:r>
      <w:proofErr w:type="spellEnd"/>
      <w:r w:rsidR="00B3009B" w:rsidRPr="00567313">
        <w:rPr>
          <w:color w:val="000000"/>
          <w:sz w:val="24"/>
          <w:szCs w:val="24"/>
        </w:rPr>
        <w:t xml:space="preserve"> </w:t>
      </w:r>
      <w:r w:rsidR="00B3009B" w:rsidRPr="00567313">
        <w:rPr>
          <w:sz w:val="24"/>
          <w:szCs w:val="24"/>
        </w:rPr>
        <w:t xml:space="preserve">03100643000000011900 в </w:t>
      </w:r>
      <w:r w:rsidR="0070446D" w:rsidRPr="00567313">
        <w:rPr>
          <w:sz w:val="24"/>
          <w:szCs w:val="24"/>
        </w:rPr>
        <w:t>ОТДЕЛЕНИЕ КРАСНОЯРСК</w:t>
      </w:r>
      <w:r w:rsidR="0070446D">
        <w:rPr>
          <w:sz w:val="24"/>
          <w:szCs w:val="24"/>
        </w:rPr>
        <w:t xml:space="preserve"> БАНКА РОССИИ</w:t>
      </w:r>
      <w:r w:rsidR="00B3009B" w:rsidRPr="00567313">
        <w:rPr>
          <w:sz w:val="24"/>
          <w:szCs w:val="24"/>
        </w:rPr>
        <w:t>//УФК по Красноярскому краю г</w:t>
      </w:r>
      <w:proofErr w:type="gramStart"/>
      <w:r w:rsidR="00B3009B" w:rsidRPr="00567313">
        <w:rPr>
          <w:sz w:val="24"/>
          <w:szCs w:val="24"/>
        </w:rPr>
        <w:t>.К</w:t>
      </w:r>
      <w:proofErr w:type="gramEnd"/>
      <w:r w:rsidR="00B3009B" w:rsidRPr="00567313">
        <w:rPr>
          <w:sz w:val="24"/>
          <w:szCs w:val="24"/>
        </w:rPr>
        <w:t xml:space="preserve">расноярск (наименование банка получателя), </w:t>
      </w:r>
      <w:proofErr w:type="spellStart"/>
      <w:r w:rsidR="00B3009B" w:rsidRPr="00567313">
        <w:rPr>
          <w:sz w:val="24"/>
          <w:szCs w:val="24"/>
        </w:rPr>
        <w:t>кор</w:t>
      </w:r>
      <w:proofErr w:type="spellEnd"/>
      <w:r w:rsidR="00B3009B" w:rsidRPr="00567313">
        <w:rPr>
          <w:sz w:val="24"/>
          <w:szCs w:val="24"/>
        </w:rPr>
        <w:t xml:space="preserve"> счет 40102810245370000011, БИК (банка получателя) 010407105, получатель: УФК по Красноярскому краю  (</w:t>
      </w:r>
      <w:proofErr w:type="gramStart"/>
      <w:r w:rsidR="00B3009B" w:rsidRPr="00567313">
        <w:rPr>
          <w:sz w:val="24"/>
          <w:szCs w:val="24"/>
        </w:rPr>
        <w:t>Администрация</w:t>
      </w:r>
      <w:proofErr w:type="gramEnd"/>
      <w:r w:rsidR="00B3009B" w:rsidRPr="00567313">
        <w:rPr>
          <w:sz w:val="24"/>
          <w:szCs w:val="24"/>
        </w:rPr>
        <w:t xml:space="preserve"> ЗАТО г.</w:t>
      </w:r>
      <w:r w:rsidR="00B3009B" w:rsidRPr="00567313">
        <w:rPr>
          <w:b/>
          <w:sz w:val="24"/>
          <w:szCs w:val="24"/>
        </w:rPr>
        <w:t xml:space="preserve"> </w:t>
      </w:r>
      <w:r w:rsidR="00B3009B" w:rsidRPr="00567313">
        <w:rPr>
          <w:sz w:val="24"/>
          <w:szCs w:val="24"/>
        </w:rPr>
        <w:t>Железногорск л/с 04193009450), ИНН получателя 2452012069, КПП получателя 245201001. Код бюджетной классификации  (КБК) – 00911413040040000410 (доходы от приватизации имущества, находящегося в собственности городских округов, в части приватизации нефинансовых активов имущества казны), ОКТМО 04735000,</w:t>
      </w:r>
      <w:r w:rsidR="0070446D">
        <w:rPr>
          <w:sz w:val="24"/>
          <w:szCs w:val="24"/>
        </w:rPr>
        <w:t xml:space="preserve"> УИН -0, </w:t>
      </w:r>
      <w:r w:rsidR="00B3009B" w:rsidRPr="00567313">
        <w:rPr>
          <w:sz w:val="24"/>
          <w:szCs w:val="24"/>
        </w:rPr>
        <w:t xml:space="preserve">основание – договор купли-продажи муниципального имущества от ___.___.2021 </w:t>
      </w:r>
      <w:r w:rsidR="00B3009B">
        <w:rPr>
          <w:sz w:val="24"/>
          <w:szCs w:val="24"/>
        </w:rPr>
        <w:t xml:space="preserve">       </w:t>
      </w:r>
      <w:r w:rsidRPr="00C749E9">
        <w:rPr>
          <w:sz w:val="24"/>
          <w:szCs w:val="24"/>
        </w:rPr>
        <w:t>№ ____;</w:t>
      </w:r>
    </w:p>
    <w:p w:rsidR="00EE126F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 xml:space="preserve">- перечисление в бюджет суммы НДС, указанной в договоре, производится покупателем не позднее 10 рабочих дней с момента подписания договора купли-продажи </w:t>
      </w:r>
      <w:r w:rsidRPr="00C749E9">
        <w:rPr>
          <w:color w:val="000000"/>
          <w:sz w:val="24"/>
          <w:szCs w:val="24"/>
        </w:rPr>
        <w:t>путем безналичного перечисления денежных средств по следующим банковским реквизитам:</w:t>
      </w:r>
      <w:r w:rsidRPr="00C749E9">
        <w:rPr>
          <w:sz w:val="24"/>
          <w:szCs w:val="24"/>
        </w:rPr>
        <w:t xml:space="preserve"> </w:t>
      </w:r>
      <w:proofErr w:type="spellStart"/>
      <w:r w:rsidRPr="00C749E9">
        <w:rPr>
          <w:sz w:val="24"/>
          <w:szCs w:val="24"/>
        </w:rPr>
        <w:t>р</w:t>
      </w:r>
      <w:proofErr w:type="spellEnd"/>
      <w:r w:rsidRPr="00C749E9">
        <w:rPr>
          <w:sz w:val="24"/>
          <w:szCs w:val="24"/>
        </w:rPr>
        <w:t>/</w:t>
      </w:r>
      <w:proofErr w:type="spellStart"/>
      <w:r w:rsidRPr="00C749E9">
        <w:rPr>
          <w:sz w:val="24"/>
          <w:szCs w:val="24"/>
        </w:rPr>
        <w:t>сч</w:t>
      </w:r>
      <w:proofErr w:type="spellEnd"/>
      <w:r w:rsidRPr="00C749E9">
        <w:rPr>
          <w:sz w:val="24"/>
          <w:szCs w:val="24"/>
        </w:rPr>
        <w:t xml:space="preserve"> 40101810600000010001 </w:t>
      </w:r>
      <w:r w:rsidR="0070446D" w:rsidRPr="00567313">
        <w:rPr>
          <w:sz w:val="24"/>
          <w:szCs w:val="24"/>
        </w:rPr>
        <w:t>в ОТДЕЛЕНИЕ КРАСНОЯРСК</w:t>
      </w:r>
      <w:r w:rsidR="0070446D">
        <w:rPr>
          <w:sz w:val="24"/>
          <w:szCs w:val="24"/>
        </w:rPr>
        <w:t xml:space="preserve"> БАНКА РОССИИ</w:t>
      </w:r>
      <w:r w:rsidR="0070446D" w:rsidRPr="00567313">
        <w:rPr>
          <w:sz w:val="24"/>
          <w:szCs w:val="24"/>
        </w:rPr>
        <w:t>//УФК по Красноярскому краю г</w:t>
      </w:r>
      <w:proofErr w:type="gramStart"/>
      <w:r w:rsidR="0070446D" w:rsidRPr="00567313">
        <w:rPr>
          <w:sz w:val="24"/>
          <w:szCs w:val="24"/>
        </w:rPr>
        <w:t>.К</w:t>
      </w:r>
      <w:proofErr w:type="gramEnd"/>
      <w:r w:rsidR="0070446D" w:rsidRPr="00567313">
        <w:rPr>
          <w:sz w:val="24"/>
          <w:szCs w:val="24"/>
        </w:rPr>
        <w:t>расноярск</w:t>
      </w:r>
      <w:r w:rsidRPr="00C749E9">
        <w:rPr>
          <w:sz w:val="24"/>
          <w:szCs w:val="24"/>
        </w:rPr>
        <w:t xml:space="preserve">, </w:t>
      </w:r>
      <w:r w:rsidR="0070446D" w:rsidRPr="00567313">
        <w:rPr>
          <w:sz w:val="24"/>
          <w:szCs w:val="24"/>
        </w:rPr>
        <w:t>БИК (банка получателя) 010407105</w:t>
      </w:r>
      <w:r w:rsidRPr="00C749E9">
        <w:rPr>
          <w:sz w:val="24"/>
          <w:szCs w:val="24"/>
        </w:rPr>
        <w:t>, получатель: УФК по Красноярскому краю (</w:t>
      </w:r>
      <w:proofErr w:type="gramStart"/>
      <w:r w:rsidRPr="00C749E9">
        <w:rPr>
          <w:sz w:val="24"/>
          <w:szCs w:val="24"/>
        </w:rPr>
        <w:t>Межрайонная</w:t>
      </w:r>
      <w:proofErr w:type="gramEnd"/>
      <w:r w:rsidRPr="00C749E9">
        <w:rPr>
          <w:sz w:val="24"/>
          <w:szCs w:val="24"/>
        </w:rPr>
        <w:t xml:space="preserve"> ИФНС России № 26 по Красноярскому краю), ИНН получателя - 2452029714, КПП получателя 245201001. Код бюджетной классификации  (КБК) – 18210301000011000110, ОКТМО – 04735000, </w:t>
      </w:r>
      <w:r w:rsidR="0070446D">
        <w:rPr>
          <w:sz w:val="24"/>
          <w:szCs w:val="24"/>
        </w:rPr>
        <w:t xml:space="preserve">УИН – 0, ТП (текущий платеж), </w:t>
      </w:r>
      <w:r w:rsidRPr="00C749E9">
        <w:rPr>
          <w:sz w:val="24"/>
          <w:szCs w:val="24"/>
        </w:rPr>
        <w:t>назначение платежа</w:t>
      </w:r>
      <w:r w:rsidR="00EE126F">
        <w:rPr>
          <w:sz w:val="24"/>
          <w:szCs w:val="24"/>
        </w:rPr>
        <w:t>:</w:t>
      </w:r>
    </w:p>
    <w:p w:rsidR="00EE126F" w:rsidRDefault="00EE126F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EE126F">
        <w:rPr>
          <w:sz w:val="24"/>
          <w:szCs w:val="24"/>
          <w:u w:val="single"/>
        </w:rPr>
        <w:t>Лица, не являющиеся плательщиками</w:t>
      </w:r>
      <w:r w:rsidR="00C749E9" w:rsidRPr="00C749E9">
        <w:rPr>
          <w:sz w:val="24"/>
          <w:szCs w:val="24"/>
        </w:rPr>
        <w:t xml:space="preserve"> – Налог на </w:t>
      </w:r>
      <w:proofErr w:type="spellStart"/>
      <w:r w:rsidR="00C749E9" w:rsidRPr="00C749E9">
        <w:rPr>
          <w:sz w:val="24"/>
          <w:szCs w:val="24"/>
        </w:rPr>
        <w:t>доб</w:t>
      </w:r>
      <w:proofErr w:type="gramStart"/>
      <w:r w:rsidR="00C749E9" w:rsidRPr="00C749E9">
        <w:rPr>
          <w:sz w:val="24"/>
          <w:szCs w:val="24"/>
        </w:rPr>
        <w:t>.с</w:t>
      </w:r>
      <w:proofErr w:type="gramEnd"/>
      <w:r w:rsidR="00C749E9" w:rsidRPr="00C749E9">
        <w:rPr>
          <w:sz w:val="24"/>
          <w:szCs w:val="24"/>
        </w:rPr>
        <w:t>тоимость</w:t>
      </w:r>
      <w:proofErr w:type="spellEnd"/>
      <w:r w:rsidR="00C749E9" w:rsidRPr="00C749E9">
        <w:rPr>
          <w:sz w:val="24"/>
          <w:szCs w:val="24"/>
        </w:rPr>
        <w:t xml:space="preserve">, с </w:t>
      </w:r>
      <w:proofErr w:type="spellStart"/>
      <w:r w:rsidR="00C749E9" w:rsidRPr="00C749E9">
        <w:rPr>
          <w:sz w:val="24"/>
          <w:szCs w:val="24"/>
        </w:rPr>
        <w:t>опер.по</w:t>
      </w:r>
      <w:proofErr w:type="spellEnd"/>
      <w:r w:rsidR="00C749E9" w:rsidRPr="00C749E9">
        <w:rPr>
          <w:sz w:val="24"/>
          <w:szCs w:val="24"/>
        </w:rPr>
        <w:t xml:space="preserve"> </w:t>
      </w:r>
      <w:proofErr w:type="spellStart"/>
      <w:r w:rsidR="00C749E9" w:rsidRPr="00C749E9">
        <w:rPr>
          <w:sz w:val="24"/>
          <w:szCs w:val="24"/>
        </w:rPr>
        <w:t>реализ.мун.имущ</w:t>
      </w:r>
      <w:proofErr w:type="spellEnd"/>
      <w:r w:rsidR="00C749E9" w:rsidRPr="00C749E9">
        <w:rPr>
          <w:sz w:val="24"/>
          <w:szCs w:val="24"/>
        </w:rPr>
        <w:t>., за юр.лицо, Администрация ЗАТО г. Железногорск, ИНН 24</w:t>
      </w:r>
      <w:r w:rsidR="0052373D">
        <w:rPr>
          <w:sz w:val="24"/>
          <w:szCs w:val="24"/>
        </w:rPr>
        <w:t>52012069, по дог. от ___.___.202</w:t>
      </w:r>
      <w:r w:rsidR="00B3009B">
        <w:rPr>
          <w:sz w:val="24"/>
          <w:szCs w:val="24"/>
        </w:rPr>
        <w:t>1</w:t>
      </w:r>
      <w:r w:rsidR="00C749E9" w:rsidRPr="00C749E9">
        <w:rPr>
          <w:sz w:val="24"/>
          <w:szCs w:val="24"/>
        </w:rPr>
        <w:t xml:space="preserve"> № ____. </w:t>
      </w:r>
    </w:p>
    <w:p w:rsidR="00DE7754" w:rsidRDefault="00EE126F" w:rsidP="00DE7754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DE7754">
        <w:rPr>
          <w:sz w:val="24"/>
          <w:szCs w:val="24"/>
          <w:u w:val="single"/>
        </w:rPr>
        <w:t>Лица, являющиеся плательщиками</w:t>
      </w:r>
      <w:r>
        <w:rPr>
          <w:sz w:val="24"/>
          <w:szCs w:val="24"/>
        </w:rPr>
        <w:t xml:space="preserve"> </w:t>
      </w:r>
      <w:r w:rsidR="00DE775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E7754">
        <w:rPr>
          <w:sz w:val="24"/>
          <w:szCs w:val="24"/>
        </w:rPr>
        <w:t xml:space="preserve">Налог на добавленную стоимость на товары (работы, услуги), реализуемые на территории Российской Федерации, </w:t>
      </w:r>
      <w:r w:rsidR="00DE7754" w:rsidRPr="00C749E9">
        <w:rPr>
          <w:sz w:val="24"/>
          <w:szCs w:val="24"/>
        </w:rPr>
        <w:t>по дог</w:t>
      </w:r>
      <w:proofErr w:type="gramStart"/>
      <w:r w:rsidR="00DE7754" w:rsidRPr="00C749E9">
        <w:rPr>
          <w:sz w:val="24"/>
          <w:szCs w:val="24"/>
        </w:rPr>
        <w:t>.</w:t>
      </w:r>
      <w:proofErr w:type="gramEnd"/>
      <w:r w:rsidR="00DE7754" w:rsidRPr="00C749E9">
        <w:rPr>
          <w:sz w:val="24"/>
          <w:szCs w:val="24"/>
        </w:rPr>
        <w:t xml:space="preserve"> </w:t>
      </w:r>
      <w:proofErr w:type="gramStart"/>
      <w:r w:rsidR="00DE7754" w:rsidRPr="00C749E9">
        <w:rPr>
          <w:sz w:val="24"/>
          <w:szCs w:val="24"/>
        </w:rPr>
        <w:t>о</w:t>
      </w:r>
      <w:proofErr w:type="gramEnd"/>
      <w:r w:rsidR="00DE7754" w:rsidRPr="00C749E9">
        <w:rPr>
          <w:sz w:val="24"/>
          <w:szCs w:val="24"/>
        </w:rPr>
        <w:t>т ___.___.20</w:t>
      </w:r>
      <w:r w:rsidR="0052373D">
        <w:rPr>
          <w:sz w:val="24"/>
          <w:szCs w:val="24"/>
        </w:rPr>
        <w:t>2</w:t>
      </w:r>
      <w:r w:rsidR="00B3009B">
        <w:rPr>
          <w:sz w:val="24"/>
          <w:szCs w:val="24"/>
        </w:rPr>
        <w:t>1</w:t>
      </w:r>
      <w:r w:rsidR="00DE7754" w:rsidRPr="00C749E9">
        <w:rPr>
          <w:sz w:val="24"/>
          <w:szCs w:val="24"/>
        </w:rPr>
        <w:t xml:space="preserve"> № ____. </w:t>
      </w:r>
    </w:p>
    <w:p w:rsidR="00C749E9" w:rsidRDefault="00DE7754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>
        <w:rPr>
          <w:sz w:val="24"/>
          <w:szCs w:val="24"/>
        </w:rPr>
        <w:t>До</w:t>
      </w:r>
      <w:r w:rsidR="00C749E9" w:rsidRPr="00C749E9">
        <w:rPr>
          <w:sz w:val="24"/>
          <w:szCs w:val="24"/>
        </w:rPr>
        <w:t xml:space="preserve"> момента передачи объекта по акту приема-передачи покупатель  обязан представить продавцу платежное поручение, подтверждающее оплату суммы НДС, указанную в договоре.</w:t>
      </w:r>
    </w:p>
    <w:p w:rsidR="00210D8F" w:rsidRPr="00350B5A" w:rsidRDefault="00210D8F" w:rsidP="00210D8F">
      <w:pPr>
        <w:widowControl w:val="0"/>
        <w:ind w:firstLine="709"/>
        <w:jc w:val="both"/>
        <w:rPr>
          <w:bCs/>
          <w:u w:val="single"/>
        </w:rPr>
      </w:pPr>
      <w:r w:rsidRPr="00350B5A">
        <w:rPr>
          <w:bCs/>
          <w:i/>
          <w:u w:val="single"/>
        </w:rPr>
        <w:lastRenderedPageBreak/>
        <w:t>Сумму налога на добавленную стоимость покупатель перечисляет в доход бюджета в установленном порядке отдельным платежным поручением</w:t>
      </w:r>
      <w:r w:rsidRPr="00350B5A">
        <w:rPr>
          <w:bCs/>
          <w:u w:val="single"/>
        </w:rPr>
        <w:t>.</w:t>
      </w:r>
    </w:p>
    <w:p w:rsidR="00AC54E0" w:rsidRPr="009F1435" w:rsidRDefault="00AC54E0" w:rsidP="00AC54E0">
      <w:pPr>
        <w:ind w:firstLine="709"/>
        <w:jc w:val="both"/>
        <w:rPr>
          <w:bCs/>
        </w:rPr>
      </w:pPr>
      <w:r w:rsidRPr="009F1435">
        <w:rPr>
          <w:bCs/>
        </w:rPr>
        <w:t xml:space="preserve">Внесенный </w:t>
      </w:r>
      <w:r w:rsidR="00350B5A">
        <w:rPr>
          <w:bCs/>
        </w:rPr>
        <w:t>П</w:t>
      </w:r>
      <w:r w:rsidRPr="009F1435">
        <w:rPr>
          <w:bCs/>
        </w:rPr>
        <w:t xml:space="preserve">обедителем </w:t>
      </w:r>
      <w:r w:rsidR="00B539EC">
        <w:rPr>
          <w:bCs/>
        </w:rPr>
        <w:t>продажи посредством публичного предложения</w:t>
      </w:r>
      <w:r w:rsidRPr="009F1435">
        <w:rPr>
          <w:bCs/>
        </w:rPr>
        <w:t xml:space="preserve"> задаток засчитывается в счет оплаты приобретаемого имущества.</w:t>
      </w:r>
    </w:p>
    <w:p w:rsidR="00AC54E0" w:rsidRDefault="004C5884" w:rsidP="00AC54E0">
      <w:pPr>
        <w:widowControl w:val="0"/>
        <w:ind w:firstLine="709"/>
        <w:jc w:val="both"/>
        <w:rPr>
          <w:color w:val="000000"/>
        </w:rPr>
      </w:pPr>
      <w:r w:rsidRPr="009F1435">
        <w:rPr>
          <w:color w:val="000000"/>
        </w:rPr>
        <w:t xml:space="preserve"> При просрочке оплаты  приватизируемого муниципального имущества покупатель обязан уплатить пени, в размере </w:t>
      </w:r>
      <w:r w:rsidRPr="009F1435">
        <w:t xml:space="preserve">1/300 ставки рефинансирования, установленной ЦБ РФ от суммы платежа за каждый день просрочки. Просрочка платежа </w:t>
      </w:r>
      <w:proofErr w:type="gramStart"/>
      <w:r w:rsidRPr="009F1435">
        <w:t>свыше пятнадцати календарных дней считается</w:t>
      </w:r>
      <w:proofErr w:type="gramEnd"/>
      <w:r w:rsidRPr="009F1435">
        <w:t xml:space="preserve"> односторонним отказом покупателя от исполнения обязательств по оплате, установленных </w:t>
      </w:r>
      <w:r w:rsidR="00210D8F" w:rsidRPr="009F1435">
        <w:t xml:space="preserve">настоящим пунктом и </w:t>
      </w:r>
      <w:r w:rsidRPr="009F1435">
        <w:t xml:space="preserve">договором купли-продажи. 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 указанной в уведомлении. При отказе покупателя от исполнения обязательств по оплате заключенного договора купли-продажи он должен выплатить неустойку в размере 10% от стоимости приватизируемого муниципального имущества. </w:t>
      </w:r>
      <w:r w:rsidRPr="009F1435">
        <w:rPr>
          <w:color w:val="000000"/>
        </w:rPr>
        <w:t xml:space="preserve"> </w:t>
      </w:r>
    </w:p>
    <w:p w:rsidR="009F1435" w:rsidRPr="009F1435" w:rsidRDefault="009F1435" w:rsidP="00AC54E0">
      <w:pPr>
        <w:widowControl w:val="0"/>
        <w:ind w:firstLine="709"/>
        <w:jc w:val="both"/>
        <w:rPr>
          <w:bCs/>
        </w:rPr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rPr>
          <w:b/>
        </w:rPr>
        <w:t>2.15. Ограничения участия отдельных категорий физических лиц и юридических лиц в приватизации муниципального имущества:</w:t>
      </w: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t>Покупателями муниципального имущества не могут быть:</w:t>
      </w:r>
    </w:p>
    <w:p w:rsidR="00AC54E0" w:rsidRPr="0087350D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87350D">
        <w:t>- государственные и муниципальные унитарные предприятия, государственные и муниципальные учреждения;</w:t>
      </w:r>
    </w:p>
    <w:p w:rsidR="00AC54E0" w:rsidRPr="003E2A9E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3E2A9E">
        <w:t>-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 xml:space="preserve">- юридические лица,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0" w:history="1">
        <w:r w:rsidRPr="003E2A9E">
          <w:t>перечень</w:t>
        </w:r>
      </w:hyperlink>
      <w:r w:rsidRPr="003E2A9E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E2A9E">
        <w:t>офшорные</w:t>
      </w:r>
      <w:proofErr w:type="spellEnd"/>
      <w:r w:rsidRPr="003E2A9E">
        <w:t xml:space="preserve"> зоны), и которые не осуществляют раскрытие и предоставление информации о своих </w:t>
      </w:r>
      <w:proofErr w:type="spellStart"/>
      <w:r w:rsidRPr="003E2A9E">
        <w:t>выгодоприобретателях</w:t>
      </w:r>
      <w:proofErr w:type="spellEnd"/>
      <w:r w:rsidRPr="003E2A9E">
        <w:t xml:space="preserve">, </w:t>
      </w:r>
      <w:proofErr w:type="spellStart"/>
      <w:r w:rsidRPr="003E2A9E">
        <w:t>бенефициарных</w:t>
      </w:r>
      <w:proofErr w:type="spellEnd"/>
      <w:r w:rsidRPr="003E2A9E">
        <w:t xml:space="preserve"> владельцах и контролирующих лицах в порядке, установленном Правительством Российской</w:t>
      </w:r>
      <w:proofErr w:type="gramEnd"/>
      <w:r w:rsidRPr="003E2A9E">
        <w:t xml:space="preserve"> Федерации.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r w:rsidRPr="003E2A9E">
        <w:t xml:space="preserve">Понятие «контролирующее лицо» используется в том же значении, что и в </w:t>
      </w:r>
      <w:hyperlink r:id="rId21" w:history="1">
        <w:r w:rsidRPr="003E2A9E">
          <w:t>статье 5</w:t>
        </w:r>
      </w:hyperlink>
      <w:r w:rsidRPr="003E2A9E">
        <w:t xml:space="preserve">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3E2A9E">
        <w:t>выгодоприобретатель</w:t>
      </w:r>
      <w:proofErr w:type="spellEnd"/>
      <w:r w:rsidRPr="003E2A9E">
        <w:t>» и «</w:t>
      </w:r>
      <w:proofErr w:type="spellStart"/>
      <w:r w:rsidRPr="003E2A9E">
        <w:t>бенефициарный</w:t>
      </w:r>
      <w:proofErr w:type="spellEnd"/>
      <w:r w:rsidRPr="003E2A9E">
        <w:t xml:space="preserve"> владелец» используются в значениях, указанных в </w:t>
      </w:r>
      <w:hyperlink r:id="rId22" w:history="1">
        <w:r w:rsidRPr="003E2A9E">
          <w:t>статье 3</w:t>
        </w:r>
      </w:hyperlink>
      <w:r w:rsidRPr="003E2A9E">
        <w:t xml:space="preserve">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>Ограничения, установленные п. 1 ст. 5 Федерального закона от 21.12.2001 № 178-ФЗ   «О приватизации государственного и муниципального имущества»,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210D8F" w:rsidRPr="00564391" w:rsidRDefault="00210D8F" w:rsidP="00210D8F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b/>
        </w:rPr>
      </w:pPr>
      <w:r w:rsidRPr="003E2A9E">
        <w:rPr>
          <w:sz w:val="22"/>
        </w:rPr>
        <w:tab/>
      </w:r>
      <w:r w:rsidRPr="00564391">
        <w:rPr>
          <w:b/>
        </w:rPr>
        <w:t xml:space="preserve">К участию в приватизации недвижимого имущества, являющегося муниципальной собственностью и находящегося на </w:t>
      </w:r>
      <w:proofErr w:type="gramStart"/>
      <w:r w:rsidRPr="00564391">
        <w:rPr>
          <w:b/>
        </w:rPr>
        <w:t>территории</w:t>
      </w:r>
      <w:proofErr w:type="gramEnd"/>
      <w:r w:rsidRPr="00564391">
        <w:rPr>
          <w:b/>
        </w:rPr>
        <w:t xml:space="preserve"> ЗАТО г. Железногорск, допускаются граждане Российской Федерации, постоянно проживающие или получившие разрешение на постоянное проживание на территории закрытого административно-территориального образования, граждане Российской Федерации, работающие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юридические лица, расположенные и зарегистрированные на территории закрытого административно-территориального образования.</w:t>
      </w:r>
    </w:p>
    <w:p w:rsidR="00210D8F" w:rsidRPr="00564391" w:rsidRDefault="00210D8F" w:rsidP="00210D8F">
      <w:pPr>
        <w:autoSpaceDE w:val="0"/>
        <w:autoSpaceDN w:val="0"/>
        <w:adjustRightInd w:val="0"/>
        <w:ind w:firstLine="567"/>
        <w:jc w:val="both"/>
        <w:rPr>
          <w:b/>
        </w:rPr>
      </w:pPr>
      <w:r w:rsidRPr="00564391">
        <w:rPr>
          <w:b/>
        </w:rPr>
        <w:t xml:space="preserve">Участие в приватизации граждан и юридических лиц, не указанных выше, допускается по решению органов местного самоуправления закрытого административно-территориального образования, согласованному в соответствии с </w:t>
      </w:r>
      <w:hyperlink r:id="rId23" w:history="1">
        <w:r w:rsidRPr="00564391">
          <w:rPr>
            <w:b/>
          </w:rPr>
          <w:t>абзацами третьим</w:t>
        </w:r>
      </w:hyperlink>
      <w:r w:rsidRPr="00564391">
        <w:rPr>
          <w:b/>
        </w:rPr>
        <w:t xml:space="preserve"> и </w:t>
      </w:r>
      <w:hyperlink r:id="rId24" w:history="1">
        <w:r w:rsidRPr="00564391">
          <w:rPr>
            <w:b/>
          </w:rPr>
          <w:t>пятым</w:t>
        </w:r>
      </w:hyperlink>
      <w:r w:rsidRPr="00564391">
        <w:rPr>
          <w:b/>
        </w:rPr>
        <w:t xml:space="preserve"> пункта 8.2 Закона РФ от 14.07.1992 № 3297-1 «О закрытом административно-территориальном образовании».</w:t>
      </w:r>
    </w:p>
    <w:p w:rsidR="009F1435" w:rsidRPr="003E2A9E" w:rsidRDefault="00210D8F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szCs w:val="24"/>
        </w:rPr>
      </w:pPr>
      <w:r w:rsidRPr="003E2A9E">
        <w:rPr>
          <w:b/>
          <w:sz w:val="22"/>
          <w:szCs w:val="22"/>
        </w:rPr>
        <w:lastRenderedPageBreak/>
        <w:tab/>
      </w:r>
      <w:r w:rsidRPr="003E2A9E">
        <w:rPr>
          <w:b/>
          <w:szCs w:val="24"/>
        </w:rPr>
        <w:t xml:space="preserve">На территории муниципального образования «Закрытое административно-территориальное образование Железногорск Красноярского края» (далее - ЗАТО Железногорск) установлен особый режим безопасного функционирования объектов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 xml:space="preserve">", ограничивающий въезд граждан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Железногорск (установлен пропускной режим). В</w:t>
      </w:r>
      <w:r w:rsidRPr="003E2A9E">
        <w:rPr>
          <w:b/>
          <w:szCs w:val="24"/>
        </w:rPr>
        <w:t xml:space="preserve">ременный въезд иногородних Претендентов на </w:t>
      </w:r>
      <w:proofErr w:type="gramStart"/>
      <w:r w:rsidRPr="003E2A9E">
        <w:rPr>
          <w:b/>
          <w:szCs w:val="24"/>
        </w:rPr>
        <w:t>территорию</w:t>
      </w:r>
      <w:proofErr w:type="gramEnd"/>
      <w:r w:rsidRPr="003E2A9E">
        <w:rPr>
          <w:b/>
          <w:szCs w:val="24"/>
        </w:rPr>
        <w:t xml:space="preserve"> ЗАТО Железногорск осуществляется в соответствии с Законом РФ от 14.07.1992 №</w:t>
      </w:r>
      <w:r w:rsidR="00AC5AFD">
        <w:rPr>
          <w:b/>
          <w:szCs w:val="24"/>
        </w:rPr>
        <w:t xml:space="preserve"> </w:t>
      </w:r>
      <w:r w:rsidRPr="003E2A9E">
        <w:rPr>
          <w:b/>
          <w:szCs w:val="24"/>
        </w:rPr>
        <w:t xml:space="preserve">3297-1 «О закрытом административно-территориальном образовании», постановлением Правительства РФ от 11.06.1996 №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>"</w:t>
      </w:r>
      <w:r w:rsidRPr="003E2A9E">
        <w:rPr>
          <w:b/>
          <w:szCs w:val="24"/>
        </w:rPr>
        <w:t xml:space="preserve">». </w:t>
      </w:r>
    </w:p>
    <w:p w:rsidR="0080658A" w:rsidRDefault="009F1435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iCs/>
          <w:szCs w:val="24"/>
        </w:rPr>
      </w:pPr>
      <w:r w:rsidRPr="003E2A9E">
        <w:rPr>
          <w:b/>
          <w:szCs w:val="24"/>
        </w:rPr>
        <w:tab/>
      </w:r>
      <w:r w:rsidR="00210D8F" w:rsidRPr="003E2A9E">
        <w:rPr>
          <w:b/>
          <w:iCs/>
          <w:szCs w:val="24"/>
        </w:rPr>
        <w:t>Продавец не несет ответственност</w:t>
      </w:r>
      <w:r w:rsidRPr="003E2A9E">
        <w:rPr>
          <w:b/>
          <w:iCs/>
          <w:szCs w:val="24"/>
        </w:rPr>
        <w:t>и</w:t>
      </w:r>
      <w:r w:rsidR="00210D8F" w:rsidRPr="003E2A9E">
        <w:rPr>
          <w:b/>
          <w:iCs/>
          <w:szCs w:val="24"/>
        </w:rPr>
        <w:t xml:space="preserve"> за действия лиц, обеспечивающих функционирование режима ограниченного въезда граждан на </w:t>
      </w:r>
      <w:proofErr w:type="gramStart"/>
      <w:r w:rsidR="00210D8F" w:rsidRPr="003E2A9E">
        <w:rPr>
          <w:b/>
          <w:iCs/>
          <w:szCs w:val="24"/>
        </w:rPr>
        <w:t>территорию</w:t>
      </w:r>
      <w:proofErr w:type="gramEnd"/>
      <w:r w:rsidR="00210D8F" w:rsidRPr="003E2A9E">
        <w:rPr>
          <w:b/>
          <w:iCs/>
          <w:szCs w:val="24"/>
        </w:rPr>
        <w:t xml:space="preserve"> ЗАТО Железногорск. Претендент, желающий ознакомиться с предметом аукциона и </w:t>
      </w:r>
      <w:r w:rsidR="00EF1190" w:rsidRPr="003E2A9E">
        <w:rPr>
          <w:b/>
          <w:iCs/>
          <w:szCs w:val="24"/>
        </w:rPr>
        <w:t>П</w:t>
      </w:r>
      <w:r w:rsidR="00210D8F" w:rsidRPr="003E2A9E">
        <w:rPr>
          <w:b/>
          <w:iCs/>
          <w:szCs w:val="24"/>
        </w:rPr>
        <w:t>окупатель</w:t>
      </w:r>
      <w:r w:rsidR="007F201D" w:rsidRPr="003E2A9E">
        <w:rPr>
          <w:b/>
          <w:iCs/>
          <w:szCs w:val="24"/>
        </w:rPr>
        <w:t>,</w:t>
      </w:r>
      <w:r w:rsidRPr="003E2A9E">
        <w:rPr>
          <w:b/>
          <w:iCs/>
          <w:szCs w:val="24"/>
        </w:rPr>
        <w:t xml:space="preserve"> въезжающий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</w:t>
      </w:r>
      <w:r>
        <w:rPr>
          <w:b/>
          <w:iCs/>
          <w:szCs w:val="24"/>
        </w:rPr>
        <w:t>елезногорск для заключения</w:t>
      </w:r>
      <w:r w:rsidR="007F201D">
        <w:rPr>
          <w:b/>
          <w:iCs/>
          <w:szCs w:val="24"/>
        </w:rPr>
        <w:t xml:space="preserve"> договор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 xml:space="preserve"> купли-продажи и прин</w:t>
      </w:r>
      <w:r>
        <w:rPr>
          <w:b/>
          <w:iCs/>
          <w:szCs w:val="24"/>
        </w:rPr>
        <w:t>ятия</w:t>
      </w:r>
      <w:r w:rsidR="007F201D">
        <w:rPr>
          <w:b/>
          <w:iCs/>
          <w:szCs w:val="24"/>
        </w:rPr>
        <w:t xml:space="preserve"> имуществ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>,</w:t>
      </w:r>
      <w:r w:rsidR="00210D8F">
        <w:rPr>
          <w:b/>
          <w:iCs/>
          <w:szCs w:val="24"/>
        </w:rPr>
        <w:t xml:space="preserve"> </w:t>
      </w:r>
      <w:r w:rsidR="00210D8F" w:rsidRPr="00210D8F">
        <w:rPr>
          <w:b/>
          <w:szCs w:val="24"/>
        </w:rPr>
        <w:t xml:space="preserve"> для получения</w:t>
      </w:r>
      <w:r w:rsidR="00210D8F" w:rsidRPr="00210D8F">
        <w:rPr>
          <w:b/>
          <w:iCs/>
          <w:szCs w:val="24"/>
        </w:rPr>
        <w:t xml:space="preserve"> разрешения (пропуска) на въезд в КЗ ЗАТО Железногорск, </w:t>
      </w:r>
      <w:r w:rsidR="007F201D">
        <w:rPr>
          <w:b/>
          <w:iCs/>
          <w:szCs w:val="24"/>
        </w:rPr>
        <w:t xml:space="preserve"> </w:t>
      </w:r>
      <w:r w:rsidR="00210D8F" w:rsidRPr="00210D8F">
        <w:rPr>
          <w:b/>
          <w:iCs/>
          <w:szCs w:val="24"/>
        </w:rPr>
        <w:t xml:space="preserve">подает заявление на въезд по форме и в соответствии с инструкцией, размещенными по адресу: </w:t>
      </w:r>
      <w:hyperlink r:id="rId25" w:history="1">
        <w:r w:rsidR="00210D8F" w:rsidRPr="00210D8F">
          <w:rPr>
            <w:rStyle w:val="a7"/>
            <w:b/>
            <w:szCs w:val="24"/>
          </w:rPr>
          <w:t xml:space="preserve">http://www.admk26.ru/sfery/ </w:t>
        </w:r>
        <w:proofErr w:type="spellStart"/>
        <w:r w:rsidR="00210D8F" w:rsidRPr="00210D8F">
          <w:rPr>
            <w:rStyle w:val="a7"/>
            <w:b/>
            <w:szCs w:val="24"/>
          </w:rPr>
          <w:t>bezopasnost</w:t>
        </w:r>
        <w:proofErr w:type="spellEnd"/>
      </w:hyperlink>
      <w:r w:rsidR="00210D8F" w:rsidRPr="00210D8F">
        <w:rPr>
          <w:b/>
          <w:iCs/>
          <w:szCs w:val="24"/>
        </w:rPr>
        <w:t xml:space="preserve">. </w:t>
      </w:r>
    </w:p>
    <w:p w:rsidR="00210D8F" w:rsidRPr="00210D8F" w:rsidRDefault="0080658A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szCs w:val="24"/>
        </w:rPr>
      </w:pPr>
      <w:r>
        <w:rPr>
          <w:b/>
          <w:iCs/>
          <w:szCs w:val="24"/>
        </w:rPr>
        <w:tab/>
      </w:r>
      <w:r w:rsidR="00210D8F" w:rsidRPr="00210D8F">
        <w:rPr>
          <w:b/>
          <w:iCs/>
          <w:szCs w:val="24"/>
        </w:rPr>
        <w:t xml:space="preserve">По вопросам, касающимся оформления пропуска, необходимо обращаться в </w:t>
      </w:r>
      <w:proofErr w:type="gramStart"/>
      <w:r w:rsidR="00210D8F" w:rsidRPr="00210D8F">
        <w:rPr>
          <w:b/>
          <w:iCs/>
          <w:szCs w:val="24"/>
        </w:rPr>
        <w:t>Администрацию</w:t>
      </w:r>
      <w:proofErr w:type="gramEnd"/>
      <w:r w:rsidR="00210D8F" w:rsidRPr="00210D8F">
        <w:rPr>
          <w:b/>
          <w:iCs/>
          <w:szCs w:val="24"/>
        </w:rPr>
        <w:t xml:space="preserve"> ЗАТО г. Железногорск по </w:t>
      </w:r>
      <w:r w:rsidR="00210D8F" w:rsidRPr="00210D8F">
        <w:rPr>
          <w:b/>
          <w:szCs w:val="24"/>
        </w:rPr>
        <w:t>телефонам: 8 (3919) 76-56-64, 76-56-99</w:t>
      </w:r>
      <w:r w:rsidR="00210D8F" w:rsidRPr="00210D8F">
        <w:rPr>
          <w:b/>
          <w:iCs/>
          <w:szCs w:val="24"/>
        </w:rPr>
        <w:t>.</w:t>
      </w:r>
    </w:p>
    <w:p w:rsidR="00210D8F" w:rsidRPr="00210D8F" w:rsidRDefault="00210D8F" w:rsidP="00210D8F">
      <w:pPr>
        <w:autoSpaceDE w:val="0"/>
        <w:autoSpaceDN w:val="0"/>
        <w:adjustRightInd w:val="0"/>
        <w:ind w:firstLine="567"/>
        <w:jc w:val="both"/>
      </w:pPr>
    </w:p>
    <w:p w:rsidR="00210D8F" w:rsidRPr="0087350D" w:rsidRDefault="00210D8F" w:rsidP="00AC54E0">
      <w:pPr>
        <w:autoSpaceDE w:val="0"/>
        <w:autoSpaceDN w:val="0"/>
        <w:adjustRightInd w:val="0"/>
        <w:ind w:firstLine="540"/>
        <w:jc w:val="both"/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</w:p>
    <w:p w:rsidR="0070446D" w:rsidRDefault="008528B6" w:rsidP="009D26FB">
      <w:pPr>
        <w:widowControl w:val="0"/>
        <w:autoSpaceDE w:val="0"/>
        <w:autoSpaceDN w:val="0"/>
        <w:adjustRightInd w:val="0"/>
        <w:jc w:val="both"/>
      </w:pPr>
      <w:r>
        <w:t>Н</w:t>
      </w:r>
      <w:r w:rsidR="0070446D">
        <w:t>ачальник</w:t>
      </w:r>
      <w:r>
        <w:t xml:space="preserve"> </w:t>
      </w:r>
      <w:r w:rsidR="009D26FB">
        <w:t>КУМИ</w:t>
      </w:r>
      <w:r w:rsidR="0070446D">
        <w:t xml:space="preserve"> </w:t>
      </w:r>
      <w:r w:rsidR="009D26FB">
        <w:t>Администрации</w:t>
      </w:r>
    </w:p>
    <w:p w:rsidR="009D26FB" w:rsidRPr="0087350D" w:rsidRDefault="009D26FB" w:rsidP="009D26FB">
      <w:pPr>
        <w:widowControl w:val="0"/>
        <w:autoSpaceDE w:val="0"/>
        <w:autoSpaceDN w:val="0"/>
        <w:adjustRightInd w:val="0"/>
        <w:jc w:val="both"/>
      </w:pPr>
      <w:r>
        <w:t xml:space="preserve">ЗАТО </w:t>
      </w:r>
      <w:proofErr w:type="gramStart"/>
      <w:r>
        <w:t>г</w:t>
      </w:r>
      <w:proofErr w:type="gramEnd"/>
      <w:r>
        <w:t>. Железногорск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</w:t>
      </w:r>
      <w:r w:rsidR="002D25FA">
        <w:t xml:space="preserve">        </w:t>
      </w:r>
      <w:r w:rsidR="008528B6">
        <w:t xml:space="preserve">           </w:t>
      </w:r>
      <w:r w:rsidR="002D25FA">
        <w:t xml:space="preserve">    </w:t>
      </w:r>
      <w:r w:rsidR="008528B6">
        <w:t>О.В. Захарова</w:t>
      </w:r>
    </w:p>
    <w:p w:rsidR="00B22248" w:rsidRPr="00AA3372" w:rsidRDefault="00B22248" w:rsidP="00033F8E">
      <w:pPr>
        <w:pStyle w:val="afb"/>
        <w:jc w:val="both"/>
        <w:rPr>
          <w:rFonts w:ascii="Times New Roman" w:hAnsi="Times New Roman"/>
          <w:sz w:val="24"/>
          <w:szCs w:val="24"/>
        </w:rPr>
      </w:pPr>
      <w:bookmarkStart w:id="0" w:name="_title_1"/>
      <w:bookmarkStart w:id="1" w:name="_ref_190246"/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bookmarkEnd w:id="0"/>
      <w:bookmarkEnd w:id="1"/>
    </w:p>
    <w:sectPr w:rsidR="00B22248" w:rsidRPr="00AA3372" w:rsidSect="00B1206E">
      <w:pgSz w:w="11906" w:h="16838"/>
      <w:pgMar w:top="680" w:right="624" w:bottom="85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C67"/>
    <w:multiLevelType w:val="multilevel"/>
    <w:tmpl w:val="1D5003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1">
    <w:nsid w:val="6EAE4AEA"/>
    <w:multiLevelType w:val="singleLevel"/>
    <w:tmpl w:val="562062F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6F0F5498"/>
    <w:multiLevelType w:val="multilevel"/>
    <w:tmpl w:val="335486A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">
    <w:nsid w:val="71953EDF"/>
    <w:multiLevelType w:val="singleLevel"/>
    <w:tmpl w:val="4FFE2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519A4"/>
    <w:rsid w:val="0001254D"/>
    <w:rsid w:val="0001336F"/>
    <w:rsid w:val="00033F8E"/>
    <w:rsid w:val="00035611"/>
    <w:rsid w:val="00044683"/>
    <w:rsid w:val="0005337A"/>
    <w:rsid w:val="00073962"/>
    <w:rsid w:val="000856AA"/>
    <w:rsid w:val="00087668"/>
    <w:rsid w:val="00090BF3"/>
    <w:rsid w:val="000A53B9"/>
    <w:rsid w:val="000B07D6"/>
    <w:rsid w:val="000B30DB"/>
    <w:rsid w:val="000D61D5"/>
    <w:rsid w:val="000D77D1"/>
    <w:rsid w:val="000E5782"/>
    <w:rsid w:val="001138B9"/>
    <w:rsid w:val="0013438C"/>
    <w:rsid w:val="0013689B"/>
    <w:rsid w:val="00147918"/>
    <w:rsid w:val="00190416"/>
    <w:rsid w:val="00194556"/>
    <w:rsid w:val="001A141A"/>
    <w:rsid w:val="001A4F82"/>
    <w:rsid w:val="001A7C31"/>
    <w:rsid w:val="001B00B5"/>
    <w:rsid w:val="001B71A1"/>
    <w:rsid w:val="001D04AB"/>
    <w:rsid w:val="001D3160"/>
    <w:rsid w:val="001F014E"/>
    <w:rsid w:val="001F1A1C"/>
    <w:rsid w:val="00202F30"/>
    <w:rsid w:val="00210D8F"/>
    <w:rsid w:val="00227461"/>
    <w:rsid w:val="00231148"/>
    <w:rsid w:val="00251EF0"/>
    <w:rsid w:val="00252B29"/>
    <w:rsid w:val="00263ECA"/>
    <w:rsid w:val="00266EFC"/>
    <w:rsid w:val="00275D5E"/>
    <w:rsid w:val="00282D18"/>
    <w:rsid w:val="002871CA"/>
    <w:rsid w:val="002D1EB9"/>
    <w:rsid w:val="002D25FA"/>
    <w:rsid w:val="002D2692"/>
    <w:rsid w:val="00321D47"/>
    <w:rsid w:val="0032357E"/>
    <w:rsid w:val="003339DB"/>
    <w:rsid w:val="00350B5A"/>
    <w:rsid w:val="00351EE7"/>
    <w:rsid w:val="00366E11"/>
    <w:rsid w:val="00372BD3"/>
    <w:rsid w:val="003820BC"/>
    <w:rsid w:val="00390528"/>
    <w:rsid w:val="0039754C"/>
    <w:rsid w:val="003A1612"/>
    <w:rsid w:val="003B1C41"/>
    <w:rsid w:val="003C3558"/>
    <w:rsid w:val="003C61C3"/>
    <w:rsid w:val="003D484E"/>
    <w:rsid w:val="003D7A08"/>
    <w:rsid w:val="003E180D"/>
    <w:rsid w:val="003E2A9E"/>
    <w:rsid w:val="003F446B"/>
    <w:rsid w:val="003F4ADF"/>
    <w:rsid w:val="00416E31"/>
    <w:rsid w:val="0041796B"/>
    <w:rsid w:val="0042009C"/>
    <w:rsid w:val="00431EEE"/>
    <w:rsid w:val="00432558"/>
    <w:rsid w:val="0044671D"/>
    <w:rsid w:val="0045013A"/>
    <w:rsid w:val="004519A4"/>
    <w:rsid w:val="00453FEE"/>
    <w:rsid w:val="00470A86"/>
    <w:rsid w:val="00484F14"/>
    <w:rsid w:val="004856F1"/>
    <w:rsid w:val="00495168"/>
    <w:rsid w:val="004A7172"/>
    <w:rsid w:val="004B771F"/>
    <w:rsid w:val="004C184E"/>
    <w:rsid w:val="004C5884"/>
    <w:rsid w:val="004F2EC6"/>
    <w:rsid w:val="004F572A"/>
    <w:rsid w:val="004F77CF"/>
    <w:rsid w:val="00501B02"/>
    <w:rsid w:val="005033AE"/>
    <w:rsid w:val="00504E91"/>
    <w:rsid w:val="00510C80"/>
    <w:rsid w:val="00522876"/>
    <w:rsid w:val="0052373D"/>
    <w:rsid w:val="00564391"/>
    <w:rsid w:val="00573662"/>
    <w:rsid w:val="00575A64"/>
    <w:rsid w:val="005A2682"/>
    <w:rsid w:val="005A2913"/>
    <w:rsid w:val="005B5CD1"/>
    <w:rsid w:val="005C188C"/>
    <w:rsid w:val="005C2631"/>
    <w:rsid w:val="005C6991"/>
    <w:rsid w:val="005F3333"/>
    <w:rsid w:val="00604638"/>
    <w:rsid w:val="006173C1"/>
    <w:rsid w:val="00641C42"/>
    <w:rsid w:val="006546CC"/>
    <w:rsid w:val="00657BD0"/>
    <w:rsid w:val="00680099"/>
    <w:rsid w:val="00680B15"/>
    <w:rsid w:val="006911C4"/>
    <w:rsid w:val="00693BE8"/>
    <w:rsid w:val="00694A7B"/>
    <w:rsid w:val="006A2345"/>
    <w:rsid w:val="006A2775"/>
    <w:rsid w:val="006A4990"/>
    <w:rsid w:val="006A6B38"/>
    <w:rsid w:val="006D6CBA"/>
    <w:rsid w:val="006E46BB"/>
    <w:rsid w:val="006F2D53"/>
    <w:rsid w:val="006F78B2"/>
    <w:rsid w:val="00700897"/>
    <w:rsid w:val="0070446D"/>
    <w:rsid w:val="00715BAD"/>
    <w:rsid w:val="007307AE"/>
    <w:rsid w:val="00733C08"/>
    <w:rsid w:val="0073476F"/>
    <w:rsid w:val="007557BB"/>
    <w:rsid w:val="00786CB7"/>
    <w:rsid w:val="007B4A3B"/>
    <w:rsid w:val="007D085E"/>
    <w:rsid w:val="007D5BE1"/>
    <w:rsid w:val="007E4536"/>
    <w:rsid w:val="007E540C"/>
    <w:rsid w:val="007F01B8"/>
    <w:rsid w:val="007F201D"/>
    <w:rsid w:val="0080658A"/>
    <w:rsid w:val="008321DB"/>
    <w:rsid w:val="008443ED"/>
    <w:rsid w:val="00850886"/>
    <w:rsid w:val="00851DE1"/>
    <w:rsid w:val="008528B6"/>
    <w:rsid w:val="008659AB"/>
    <w:rsid w:val="0087350D"/>
    <w:rsid w:val="00885F85"/>
    <w:rsid w:val="00896F05"/>
    <w:rsid w:val="008D0148"/>
    <w:rsid w:val="008D0F77"/>
    <w:rsid w:val="008E0CC4"/>
    <w:rsid w:val="008F0DA7"/>
    <w:rsid w:val="008F7759"/>
    <w:rsid w:val="00905655"/>
    <w:rsid w:val="00913F0E"/>
    <w:rsid w:val="00937E9A"/>
    <w:rsid w:val="009544EC"/>
    <w:rsid w:val="009639B1"/>
    <w:rsid w:val="00964812"/>
    <w:rsid w:val="00981D57"/>
    <w:rsid w:val="009851A9"/>
    <w:rsid w:val="009A3369"/>
    <w:rsid w:val="009B0F95"/>
    <w:rsid w:val="009C190E"/>
    <w:rsid w:val="009C310A"/>
    <w:rsid w:val="009C32AD"/>
    <w:rsid w:val="009D26FB"/>
    <w:rsid w:val="009F1435"/>
    <w:rsid w:val="00A52FF8"/>
    <w:rsid w:val="00A70EB7"/>
    <w:rsid w:val="00A8395B"/>
    <w:rsid w:val="00AA176A"/>
    <w:rsid w:val="00AC1DC4"/>
    <w:rsid w:val="00AC4C64"/>
    <w:rsid w:val="00AC54E0"/>
    <w:rsid w:val="00AC5AFD"/>
    <w:rsid w:val="00AD5870"/>
    <w:rsid w:val="00B1206E"/>
    <w:rsid w:val="00B17857"/>
    <w:rsid w:val="00B22248"/>
    <w:rsid w:val="00B27F5D"/>
    <w:rsid w:val="00B3009B"/>
    <w:rsid w:val="00B300D9"/>
    <w:rsid w:val="00B32B92"/>
    <w:rsid w:val="00B32EE1"/>
    <w:rsid w:val="00B41907"/>
    <w:rsid w:val="00B539EC"/>
    <w:rsid w:val="00B5418B"/>
    <w:rsid w:val="00B61B07"/>
    <w:rsid w:val="00B751A5"/>
    <w:rsid w:val="00BA0443"/>
    <w:rsid w:val="00BB472B"/>
    <w:rsid w:val="00BE4B9C"/>
    <w:rsid w:val="00BE7EB6"/>
    <w:rsid w:val="00BF3611"/>
    <w:rsid w:val="00C013E9"/>
    <w:rsid w:val="00C03136"/>
    <w:rsid w:val="00C065CD"/>
    <w:rsid w:val="00C17E25"/>
    <w:rsid w:val="00C25314"/>
    <w:rsid w:val="00C42490"/>
    <w:rsid w:val="00C432ED"/>
    <w:rsid w:val="00C46F62"/>
    <w:rsid w:val="00C56079"/>
    <w:rsid w:val="00C56CBE"/>
    <w:rsid w:val="00C636F0"/>
    <w:rsid w:val="00C64EE4"/>
    <w:rsid w:val="00C749E9"/>
    <w:rsid w:val="00C74B7E"/>
    <w:rsid w:val="00C823C7"/>
    <w:rsid w:val="00CA379F"/>
    <w:rsid w:val="00CB6851"/>
    <w:rsid w:val="00CC1957"/>
    <w:rsid w:val="00CC2C24"/>
    <w:rsid w:val="00CC397C"/>
    <w:rsid w:val="00CC73F7"/>
    <w:rsid w:val="00CD5A88"/>
    <w:rsid w:val="00CF3357"/>
    <w:rsid w:val="00D02073"/>
    <w:rsid w:val="00D14989"/>
    <w:rsid w:val="00D20BF8"/>
    <w:rsid w:val="00D277F9"/>
    <w:rsid w:val="00D37700"/>
    <w:rsid w:val="00D45CBE"/>
    <w:rsid w:val="00D46903"/>
    <w:rsid w:val="00D5091A"/>
    <w:rsid w:val="00D51EB0"/>
    <w:rsid w:val="00D57C8E"/>
    <w:rsid w:val="00D66D36"/>
    <w:rsid w:val="00D67EEF"/>
    <w:rsid w:val="00D738A7"/>
    <w:rsid w:val="00D864D9"/>
    <w:rsid w:val="00DA23BD"/>
    <w:rsid w:val="00DA371D"/>
    <w:rsid w:val="00DD0F24"/>
    <w:rsid w:val="00DE42D3"/>
    <w:rsid w:val="00DE7754"/>
    <w:rsid w:val="00E123DD"/>
    <w:rsid w:val="00E15EB6"/>
    <w:rsid w:val="00E30A04"/>
    <w:rsid w:val="00E337F7"/>
    <w:rsid w:val="00E355D2"/>
    <w:rsid w:val="00E42008"/>
    <w:rsid w:val="00E42751"/>
    <w:rsid w:val="00E44E7D"/>
    <w:rsid w:val="00E46400"/>
    <w:rsid w:val="00E55684"/>
    <w:rsid w:val="00E6206C"/>
    <w:rsid w:val="00E66BC2"/>
    <w:rsid w:val="00E93C0C"/>
    <w:rsid w:val="00E9707D"/>
    <w:rsid w:val="00E97409"/>
    <w:rsid w:val="00EE126F"/>
    <w:rsid w:val="00EE5CD6"/>
    <w:rsid w:val="00EF1190"/>
    <w:rsid w:val="00EF494C"/>
    <w:rsid w:val="00F30B84"/>
    <w:rsid w:val="00F51BCF"/>
    <w:rsid w:val="00F720C7"/>
    <w:rsid w:val="00F7281A"/>
    <w:rsid w:val="00F96597"/>
    <w:rsid w:val="00FD1EDD"/>
    <w:rsid w:val="00FD3788"/>
    <w:rsid w:val="00FE5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6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54E0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C54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C5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C54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AC54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C54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2631"/>
    <w:pPr>
      <w:jc w:val="center"/>
    </w:pPr>
    <w:rPr>
      <w:szCs w:val="20"/>
    </w:rPr>
  </w:style>
  <w:style w:type="paragraph" w:styleId="a5">
    <w:name w:val="Body Text Indent"/>
    <w:basedOn w:val="a"/>
    <w:link w:val="a6"/>
    <w:rsid w:val="005C2631"/>
    <w:pPr>
      <w:ind w:firstLine="426"/>
      <w:jc w:val="both"/>
    </w:pPr>
    <w:rPr>
      <w:szCs w:val="20"/>
    </w:rPr>
  </w:style>
  <w:style w:type="character" w:styleId="a7">
    <w:name w:val="Hyperlink"/>
    <w:uiPriority w:val="99"/>
    <w:rsid w:val="005C2631"/>
    <w:rPr>
      <w:color w:val="0000FF"/>
      <w:u w:val="single"/>
    </w:rPr>
  </w:style>
  <w:style w:type="paragraph" w:customStyle="1" w:styleId="ConsPlusNormal">
    <w:name w:val="ConsPlusNormal"/>
    <w:rsid w:val="005C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5C2631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C2631"/>
    <w:pPr>
      <w:spacing w:after="120"/>
      <w:ind w:left="283"/>
    </w:pPr>
    <w:rPr>
      <w:sz w:val="16"/>
      <w:szCs w:val="16"/>
    </w:rPr>
  </w:style>
  <w:style w:type="character" w:customStyle="1" w:styleId="a4">
    <w:name w:val="Название Знак"/>
    <w:link w:val="a3"/>
    <w:rsid w:val="005C2631"/>
    <w:rPr>
      <w:sz w:val="24"/>
      <w:lang w:val="ru-RU" w:eastAsia="ru-RU" w:bidi="ar-SA"/>
    </w:rPr>
  </w:style>
  <w:style w:type="character" w:customStyle="1" w:styleId="a6">
    <w:name w:val="Основной текст с отступом Знак"/>
    <w:link w:val="a5"/>
    <w:rsid w:val="005C2631"/>
    <w:rPr>
      <w:sz w:val="24"/>
      <w:lang w:val="ru-RU" w:eastAsia="ru-RU" w:bidi="ar-SA"/>
    </w:rPr>
  </w:style>
  <w:style w:type="character" w:customStyle="1" w:styleId="22">
    <w:name w:val="Основной текст с отступом 2 Знак"/>
    <w:link w:val="21"/>
    <w:rsid w:val="005C2631"/>
    <w:rPr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link w:val="31"/>
    <w:rsid w:val="005C2631"/>
    <w:rPr>
      <w:sz w:val="16"/>
      <w:szCs w:val="16"/>
      <w:lang w:val="ru-RU" w:eastAsia="ru-RU" w:bidi="ar-SA"/>
    </w:rPr>
  </w:style>
  <w:style w:type="character" w:styleId="a8">
    <w:name w:val="page number"/>
    <w:basedOn w:val="a0"/>
    <w:rsid w:val="005C2631"/>
  </w:style>
  <w:style w:type="paragraph" w:customStyle="1" w:styleId="51">
    <w:name w:val="Знак Знак5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7">
    <w:name w:val="Знак Знак7 Знак Знак Знак Знак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70">
    <w:name w:val="Знак Знак7"/>
    <w:rsid w:val="005C2631"/>
    <w:rPr>
      <w:sz w:val="24"/>
      <w:lang w:val="ru-RU" w:eastAsia="ru-RU" w:bidi="ar-SA"/>
    </w:rPr>
  </w:style>
  <w:style w:type="table" w:styleId="a9">
    <w:name w:val="Table Grid"/>
    <w:basedOn w:val="a1"/>
    <w:rsid w:val="005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EF494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F49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C54E0"/>
    <w:rPr>
      <w:sz w:val="24"/>
    </w:rPr>
  </w:style>
  <w:style w:type="character" w:customStyle="1" w:styleId="20">
    <w:name w:val="Заголовок 2 Знак"/>
    <w:link w:val="2"/>
    <w:semiHidden/>
    <w:rsid w:val="00AC54E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C54E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C54E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AC54E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AC54E0"/>
    <w:rPr>
      <w:rFonts w:ascii="Calibri" w:hAnsi="Calibri"/>
      <w:b/>
      <w:bCs/>
      <w:sz w:val="22"/>
      <w:szCs w:val="22"/>
    </w:rPr>
  </w:style>
  <w:style w:type="paragraph" w:customStyle="1" w:styleId="52">
    <w:name w:val="Знак Знак5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нак Знак Знак Знак"/>
    <w:basedOn w:val="a"/>
    <w:rsid w:val="00AC54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Без интервала1"/>
    <w:aliases w:val="Мой"/>
    <w:link w:val="NoSpacingChar"/>
    <w:rsid w:val="00AC54E0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NoSpacingChar">
    <w:name w:val="No Spacing Char"/>
    <w:aliases w:val="Мой Char"/>
    <w:link w:val="12"/>
    <w:locked/>
    <w:rsid w:val="00AC54E0"/>
    <w:rPr>
      <w:rFonts w:ascii="Calibri" w:hAnsi="Calibri"/>
      <w:sz w:val="22"/>
      <w:szCs w:val="22"/>
      <w:lang w:eastAsia="ar-SA" w:bidi="ar-SA"/>
    </w:rPr>
  </w:style>
  <w:style w:type="paragraph" w:styleId="ad">
    <w:name w:val="No Spacing"/>
    <w:uiPriority w:val="1"/>
    <w:qFormat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Знак Знак1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14">
    <w:name w:val="Нет списка1"/>
    <w:next w:val="a2"/>
    <w:semiHidden/>
    <w:rsid w:val="00AC54E0"/>
  </w:style>
  <w:style w:type="paragraph" w:styleId="ae">
    <w:name w:val="Body Text"/>
    <w:basedOn w:val="a"/>
    <w:link w:val="af"/>
    <w:rsid w:val="00AC54E0"/>
    <w:rPr>
      <w:szCs w:val="20"/>
    </w:rPr>
  </w:style>
  <w:style w:type="character" w:customStyle="1" w:styleId="af">
    <w:name w:val="Основной текст Знак"/>
    <w:link w:val="ae"/>
    <w:rsid w:val="00AC54E0"/>
    <w:rPr>
      <w:sz w:val="24"/>
    </w:rPr>
  </w:style>
  <w:style w:type="paragraph" w:customStyle="1" w:styleId="15">
    <w:name w:val="Обычный1"/>
    <w:rsid w:val="00AC54E0"/>
    <w:rPr>
      <w:snapToGrid w:val="0"/>
    </w:rPr>
  </w:style>
  <w:style w:type="paragraph" w:styleId="af0">
    <w:name w:val="Normal (Web)"/>
    <w:basedOn w:val="a"/>
    <w:rsid w:val="00AC54E0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23">
    <w:name w:val="Body Text 2"/>
    <w:basedOn w:val="a"/>
    <w:link w:val="24"/>
    <w:rsid w:val="00AC54E0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AC54E0"/>
  </w:style>
  <w:style w:type="paragraph" w:styleId="af1">
    <w:name w:val="header"/>
    <w:basedOn w:val="a"/>
    <w:link w:val="af2"/>
    <w:rsid w:val="00AC54E0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AC54E0"/>
  </w:style>
  <w:style w:type="paragraph" w:customStyle="1" w:styleId="Style12">
    <w:name w:val="Style12"/>
    <w:basedOn w:val="a"/>
    <w:rsid w:val="00AC54E0"/>
    <w:pPr>
      <w:widowControl w:val="0"/>
      <w:autoSpaceDE w:val="0"/>
      <w:autoSpaceDN w:val="0"/>
      <w:adjustRightInd w:val="0"/>
      <w:spacing w:line="322" w:lineRule="exact"/>
      <w:ind w:firstLine="336"/>
      <w:jc w:val="both"/>
    </w:pPr>
  </w:style>
  <w:style w:type="character" w:customStyle="1" w:styleId="FontStyle17">
    <w:name w:val="Font Style17"/>
    <w:rsid w:val="00AC54E0"/>
    <w:rPr>
      <w:rFonts w:ascii="Times New Roman" w:hAnsi="Times New Roman" w:cs="Times New Roman"/>
      <w:sz w:val="26"/>
      <w:szCs w:val="26"/>
    </w:rPr>
  </w:style>
  <w:style w:type="paragraph" w:customStyle="1" w:styleId="af3">
    <w:name w:val="Знак"/>
    <w:basedOn w:val="a"/>
    <w:rsid w:val="00AC54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AC54E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AC54E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5">
    <w:name w:val="Знак Знак2"/>
    <w:rsid w:val="00AC54E0"/>
    <w:rPr>
      <w:lang w:val="ru-RU" w:eastAsia="ru-RU" w:bidi="ar-SA"/>
    </w:rPr>
  </w:style>
  <w:style w:type="paragraph" w:styleId="33">
    <w:name w:val="Body Text 3"/>
    <w:basedOn w:val="a"/>
    <w:link w:val="34"/>
    <w:rsid w:val="00AC54E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AC54E0"/>
    <w:rPr>
      <w:sz w:val="16"/>
      <w:szCs w:val="16"/>
    </w:rPr>
  </w:style>
  <w:style w:type="paragraph" w:styleId="af4">
    <w:name w:val="List Paragraph"/>
    <w:basedOn w:val="a"/>
    <w:link w:val="af5"/>
    <w:uiPriority w:val="99"/>
    <w:qFormat/>
    <w:rsid w:val="00AC54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TextBasTxt">
    <w:name w:val="TextBasTxt"/>
    <w:basedOn w:val="a"/>
    <w:rsid w:val="00AC54E0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Default">
    <w:name w:val="Default"/>
    <w:rsid w:val="00AC54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AC54E0"/>
  </w:style>
  <w:style w:type="character" w:styleId="af6">
    <w:name w:val="FollowedHyperlink"/>
    <w:rsid w:val="00AC54E0"/>
    <w:rPr>
      <w:color w:val="800080"/>
      <w:u w:val="single"/>
    </w:rPr>
  </w:style>
  <w:style w:type="paragraph" w:styleId="af7">
    <w:name w:val="footer"/>
    <w:basedOn w:val="a"/>
    <w:link w:val="af8"/>
    <w:uiPriority w:val="99"/>
    <w:unhideWhenUsed/>
    <w:rsid w:val="00AC54E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link w:val="af7"/>
    <w:uiPriority w:val="99"/>
    <w:rsid w:val="00AC54E0"/>
    <w:rPr>
      <w:rFonts w:ascii="Calibri" w:eastAsia="Calibri" w:hAnsi="Calibri" w:cs="Times New Roman"/>
      <w:sz w:val="22"/>
      <w:szCs w:val="22"/>
      <w:lang w:eastAsia="en-US"/>
    </w:rPr>
  </w:style>
  <w:style w:type="paragraph" w:styleId="af9">
    <w:name w:val="Block Text"/>
    <w:basedOn w:val="a"/>
    <w:rsid w:val="00AC54E0"/>
    <w:pPr>
      <w:shd w:val="clear" w:color="auto" w:fill="FFFFFF"/>
      <w:ind w:left="720" w:right="-1192"/>
      <w:jc w:val="both"/>
    </w:pPr>
    <w:rPr>
      <w:color w:val="000000"/>
    </w:rPr>
  </w:style>
  <w:style w:type="paragraph" w:styleId="afa">
    <w:name w:val="caption"/>
    <w:basedOn w:val="a"/>
    <w:next w:val="a"/>
    <w:qFormat/>
    <w:rsid w:val="00AC54E0"/>
    <w:pPr>
      <w:jc w:val="center"/>
    </w:pPr>
    <w:rPr>
      <w:b/>
    </w:rPr>
  </w:style>
  <w:style w:type="paragraph" w:customStyle="1" w:styleId="Normal1">
    <w:name w:val="Normal1"/>
    <w:rsid w:val="00AC54E0"/>
    <w:rPr>
      <w:sz w:val="24"/>
    </w:rPr>
  </w:style>
  <w:style w:type="paragraph" w:customStyle="1" w:styleId="35">
    <w:name w:val="Стиль3"/>
    <w:basedOn w:val="21"/>
    <w:rsid w:val="00210D8F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36">
    <w:name w:val="Обычный3"/>
    <w:rsid w:val="00D51EB0"/>
    <w:pPr>
      <w:widowControl w:val="0"/>
    </w:pPr>
    <w:rPr>
      <w:snapToGrid w:val="0"/>
    </w:rPr>
  </w:style>
  <w:style w:type="paragraph" w:styleId="afb">
    <w:name w:val="Plain Text"/>
    <w:basedOn w:val="a"/>
    <w:link w:val="afc"/>
    <w:rsid w:val="00B22248"/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B22248"/>
    <w:rPr>
      <w:rFonts w:ascii="Courier New" w:hAnsi="Courier New"/>
    </w:rPr>
  </w:style>
  <w:style w:type="character" w:styleId="afd">
    <w:name w:val="Strong"/>
    <w:basedOn w:val="a0"/>
    <w:uiPriority w:val="22"/>
    <w:qFormat/>
    <w:rsid w:val="00B222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" TargetMode="External"/><Relationship Id="rId13" Type="http://schemas.openxmlformats.org/officeDocument/2006/relationships/hyperlink" Target="consultantplus://offline/ref=BC767E132FABCA80E5D8E89BBA81F5C773224245EE3648859B1788C14793711A0B1681896E1FFD4DrCB3Q" TargetMode="External"/><Relationship Id="rId18" Type="http://schemas.openxmlformats.org/officeDocument/2006/relationships/hyperlink" Target="http://www.admk26.ru/sfery/kumi/2021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09FD773562D93D1254750BC451FFC67D546F47EF508F6FFE2386DBBC9B6384AA3EA26C1366636392F6C97146EDA34ED561A9121F682E8B0n0h6P" TargetMode="Externa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://www.admk26.ru/sfery/%20bezopasnost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0F5D937D850D81206C84D1299789FB165035802CFCC36DD343B7EAA5B15203F1A2275EC6233CD8L2b7L" TargetMode="External"/><Relationship Id="rId20" Type="http://schemas.openxmlformats.org/officeDocument/2006/relationships/hyperlink" Target="consultantplus://offline/ref=309FD773562D93D1254750BC451FFC67D547FE7DF009F6FFE2386DBBC9B6384AA3EA26C53D32677E796AC24C348E3BF25D0491n2hB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www.sberbank-ast.ru/CAList.aspx" TargetMode="External"/><Relationship Id="rId24" Type="http://schemas.openxmlformats.org/officeDocument/2006/relationships/hyperlink" Target="consultantplus://offline/ref=1331CF4C117670AD218F748A134DFA51B8C167A9A83FE18801838E9F1300D89305C125E5326BD889258B8DAF81A2564AE64BDACFC3B17108aBQ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/AP/Notice/653/Requisites" TargetMode="External"/><Relationship Id="rId23" Type="http://schemas.openxmlformats.org/officeDocument/2006/relationships/hyperlink" Target="consultantplus://offline/ref=1331CF4C117670AD218F748A134DFA51B8C167A9A83FE18801838E9F1300D89305C125E5326BD889238B8DAF81A2564AE64BDACFC3B17108aBQBF" TargetMode="External"/><Relationship Id="rId10" Type="http://schemas.openxmlformats.org/officeDocument/2006/relationships/hyperlink" Target="http://utp.sberbank-ast.ru/AP/Notice/652/Instructions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/AP/Notice/1027/Instructions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consultantplus://offline/ref=309FD773562D93D1254750BC451FFC67D546FB74F40EF6FFE2386DBBC9B6384AA3EA26C13666343F246C97146EDA34ED561A9121F682E8B0n0h6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6DDED-27FD-451F-A16E-109EA5CC6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5986</Words>
  <Characters>34125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40031</CharactersWithSpaces>
  <SharedDoc>false</SharedDoc>
  <HLinks>
    <vt:vector size="96" baseType="variant">
      <vt:variant>
        <vt:i4>6815841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consultantplus://offline/ref=309FD773562D93D1254750BC451FFC67D546FB74F40EF6FFE2386DBBC9B6384AA3EA26C13666343F246C97146EDA34ED561A9121F682E8B0n0h6P</vt:lpwstr>
      </vt:variant>
      <vt:variant>
        <vt:lpwstr/>
      </vt:variant>
      <vt:variant>
        <vt:i4>6815797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consultantplus://offline/ref=309FD773562D93D1254750BC451FFC67D546F47EF508F6FFE2386DBBC9B6384AA3EA26C1366636392F6C97146EDA34ED561A9121F682E8B0n0h6P</vt:lpwstr>
      </vt:variant>
      <vt:variant>
        <vt:lpwstr/>
      </vt:variant>
      <vt:variant>
        <vt:i4>393305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consultantplus://offline/ref=309FD773562D93D1254750BC451FFC67D547FE7DF009F6FFE2386DBBC9B6384AA3EA26C53D32677E796AC24C348E3BF25D0491n2hBP</vt:lpwstr>
      </vt:variant>
      <vt:variant>
        <vt:lpwstr/>
      </vt:variant>
      <vt:variant>
        <vt:i4>3211310</vt:i4>
      </vt:variant>
      <vt:variant>
        <vt:i4>36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3670139</vt:i4>
      </vt:variant>
      <vt:variant>
        <vt:i4>33</vt:i4>
      </vt:variant>
      <vt:variant>
        <vt:i4>0</vt:i4>
      </vt:variant>
      <vt:variant>
        <vt:i4>5</vt:i4>
      </vt:variant>
      <vt:variant>
        <vt:lpwstr>http://www.kumi.mouhta.ru/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2621547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8323114</vt:i4>
      </vt:variant>
      <vt:variant>
        <vt:i4>24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3080301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8061024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7143535</vt:i4>
      </vt:variant>
      <vt:variant>
        <vt:i4>15</vt:i4>
      </vt:variant>
      <vt:variant>
        <vt:i4>0</vt:i4>
      </vt:variant>
      <vt:variant>
        <vt:i4>5</vt:i4>
      </vt:variant>
      <vt:variant>
        <vt:lpwstr>http://www.sberbank-ast.ru/CAList.aspx</vt:lpwstr>
      </vt:variant>
      <vt:variant>
        <vt:lpwstr/>
      </vt:variant>
      <vt:variant>
        <vt:i4>1310793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http://utp.sberbank-ast.ru/AP/Notice/652/Instructions</vt:lpwstr>
      </vt:variant>
      <vt:variant>
        <vt:lpwstr/>
      </vt:variant>
      <vt:variant>
        <vt:i4>3604524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5242881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  <vt:variant>
        <vt:i4>3211310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 Л.А.</dc:creator>
  <cp:lastModifiedBy>Белоусова</cp:lastModifiedBy>
  <cp:revision>5</cp:revision>
  <cp:lastPrinted>2020-05-22T09:08:00Z</cp:lastPrinted>
  <dcterms:created xsi:type="dcterms:W3CDTF">2021-10-01T04:36:00Z</dcterms:created>
  <dcterms:modified xsi:type="dcterms:W3CDTF">2021-10-13T08:13:00Z</dcterms:modified>
</cp:coreProperties>
</file>